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0D8AA" w14:textId="481B54DD" w:rsidR="00D77E5C" w:rsidRDefault="00A8562F" w:rsidP="00D77E5C">
      <w:pPr>
        <w:jc w:val="left"/>
        <w:rPr>
          <w:rFonts w:ascii="Arial" w:hAnsi="Arial" w:cs="Arial"/>
          <w:b/>
          <w:color w:val="000000"/>
          <w:sz w:val="26"/>
          <w:szCs w:val="26"/>
        </w:rPr>
      </w:pPr>
      <w:r>
        <w:rPr>
          <w:rFonts w:ascii="Arial" w:eastAsia="A-OTF A1明朝 Std Bold" w:hAnsi="Arial" w:cs="Arial"/>
          <w:noProof/>
          <w:color w:val="000000" w:themeColor="text1"/>
          <w:sz w:val="18"/>
        </w:rPr>
        <mc:AlternateContent>
          <mc:Choice Requires="wps">
            <w:drawing>
              <wp:anchor distT="0" distB="0" distL="114300" distR="114300" simplePos="0" relativeHeight="251657215" behindDoc="0" locked="0" layoutInCell="1" allowOverlap="1" wp14:anchorId="7BA7333E" wp14:editId="0422DA3F">
                <wp:simplePos x="0" y="0"/>
                <wp:positionH relativeFrom="column">
                  <wp:posOffset>-2540</wp:posOffset>
                </wp:positionH>
                <wp:positionV relativeFrom="paragraph">
                  <wp:posOffset>0</wp:posOffset>
                </wp:positionV>
                <wp:extent cx="5760085" cy="0"/>
                <wp:effectExtent l="21590" t="28575" r="34925" b="34925"/>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54BA2983" id="Line 32" o:spid="_x0000_s1026" style="position:absolute;left:0;text-align:lef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 to="45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" strokecolor="black [3213]" strokeweight="2pt"/>
            </w:pict>
          </mc:Fallback>
        </mc:AlternateContent>
      </w:r>
      <w:r>
        <w:rPr>
          <w:rFonts w:ascii="Arial" w:hAnsi="Arial" w:cs="Arial"/>
          <w:b/>
          <w:noProof/>
          <w:color w:val="000000"/>
          <w:sz w:val="26"/>
          <w:szCs w:val="26"/>
        </w:rPr>
        <mc:AlternateContent>
          <mc:Choice Requires="wps">
            <w:drawing>
              <wp:anchor distT="0" distB="0" distL="114300" distR="114300" simplePos="0" relativeHeight="251658240" behindDoc="0" locked="0" layoutInCell="1" allowOverlap="1" wp14:anchorId="1DD03692" wp14:editId="23A5225E">
                <wp:simplePos x="0" y="0"/>
                <wp:positionH relativeFrom="column">
                  <wp:posOffset>4448175</wp:posOffset>
                </wp:positionH>
                <wp:positionV relativeFrom="paragraph">
                  <wp:posOffset>-549275</wp:posOffset>
                </wp:positionV>
                <wp:extent cx="1400175" cy="382270"/>
                <wp:effectExtent l="1905" t="0" r="0" b="0"/>
                <wp:wrapTight wrapText="bothSides">
                  <wp:wrapPolygon edited="0">
                    <wp:start x="0" y="0"/>
                    <wp:lineTo x="21600" y="0"/>
                    <wp:lineTo x="21600" y="21600"/>
                    <wp:lineTo x="0" y="21600"/>
                    <wp:lineTo x="0" y="0"/>
                  </wp:wrapPolygon>
                </wp:wrapTight>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A501C" w14:textId="0D78C06B" w:rsidR="005637AB" w:rsidRPr="00613FD8" w:rsidRDefault="0072012D" w:rsidP="0072012D">
                            <w:pPr>
                              <w:wordWrap w:val="0"/>
                              <w:jc w:val="right"/>
                              <w:rPr>
                                <w:rFonts w:ascii="Arial" w:hAnsi="Arial" w:cs="Arial"/>
                                <w:sz w:val="16"/>
                                <w:szCs w:val="16"/>
                              </w:rPr>
                            </w:pPr>
                            <w:r>
                              <w:rPr>
                                <w:rFonts w:ascii="Arial" w:hAnsi="Arial" w:cs="Arial" w:hint="eastAsia"/>
                                <w:sz w:val="16"/>
                                <w:szCs w:val="16"/>
                              </w:rPr>
                              <w:t xml:space="preserve">August </w:t>
                            </w:r>
                            <w:r w:rsidR="00150E50">
                              <w:rPr>
                                <w:rFonts w:ascii="Arial" w:hAnsi="Arial" w:cs="Arial" w:hint="eastAsia"/>
                                <w:sz w:val="16"/>
                                <w:szCs w:val="16"/>
                              </w:rPr>
                              <w:t>28</w:t>
                            </w:r>
                            <w:r w:rsidR="00BE1467">
                              <w:rPr>
                                <w:rFonts w:ascii="Arial" w:hAnsi="Arial" w:cs="Arial" w:hint="eastAsia"/>
                                <w:sz w:val="16"/>
                                <w:szCs w:val="16"/>
                              </w:rPr>
                              <w:t>, 2018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50.25pt;margin-top:-43.25pt;width:110.2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wbsQIAALo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" filled="f" stroked="f">
                <v:textbox inset=",7.2pt,,7.2pt">
                  <w:txbxContent>
                    <w:p w14:paraId="57CA501C" w14:textId="0D78C06B" w:rsidR="005637AB" w:rsidRPr="00613FD8" w:rsidRDefault="0072012D" w:rsidP="0072012D">
                      <w:pPr>
                        <w:wordWrap w:val="0"/>
                        <w:jc w:val="right"/>
                        <w:rPr>
                          <w:rFonts w:ascii="Arial" w:hAnsi="Arial" w:cs="Arial"/>
                          <w:sz w:val="16"/>
                          <w:szCs w:val="16"/>
                        </w:rPr>
                      </w:pPr>
                      <w:r>
                        <w:rPr>
                          <w:rFonts w:ascii="Arial" w:hAnsi="Arial" w:cs="Arial" w:hint="eastAsia"/>
                          <w:sz w:val="16"/>
                          <w:szCs w:val="16"/>
                        </w:rPr>
                        <w:t xml:space="preserve">August </w:t>
                      </w:r>
                      <w:r w:rsidR="00150E50">
                        <w:rPr>
                          <w:rFonts w:ascii="Arial" w:hAnsi="Arial" w:cs="Arial" w:hint="eastAsia"/>
                          <w:sz w:val="16"/>
                          <w:szCs w:val="16"/>
                        </w:rPr>
                        <w:t>28</w:t>
                      </w:r>
                      <w:r w:rsidR="00BE1467">
                        <w:rPr>
                          <w:rFonts w:ascii="Arial" w:hAnsi="Arial" w:cs="Arial" w:hint="eastAsia"/>
                          <w:sz w:val="16"/>
                          <w:szCs w:val="16"/>
                        </w:rPr>
                        <w:t>, 2018</w:t>
                      </w:r>
                    </w:p>
                  </w:txbxContent>
                </v:textbox>
                <w10:wrap type="tight"/>
              </v:shape>
            </w:pict>
          </mc:Fallback>
        </mc:AlternateContent>
      </w:r>
    </w:p>
    <w:p w14:paraId="7ABC60A4" w14:textId="77777777" w:rsidR="0072012D" w:rsidRDefault="0072012D" w:rsidP="00BE1467">
      <w:pPr>
        <w:jc w:val="center"/>
        <w:rPr>
          <w:rFonts w:ascii="Arial" w:hAnsi="Arial" w:cs="Arial"/>
          <w:b/>
          <w:color w:val="000000"/>
          <w:sz w:val="26"/>
          <w:szCs w:val="26"/>
        </w:rPr>
      </w:pPr>
      <w:r w:rsidRPr="0072012D">
        <w:rPr>
          <w:rFonts w:ascii="Arial" w:hAnsi="Arial" w:cs="Arial"/>
          <w:b/>
          <w:color w:val="000000"/>
          <w:sz w:val="26"/>
          <w:szCs w:val="26"/>
        </w:rPr>
        <w:t>TMEIC Receives the 201</w:t>
      </w:r>
      <w:r>
        <w:rPr>
          <w:rFonts w:ascii="Arial" w:hAnsi="Arial" w:cs="Arial" w:hint="eastAsia"/>
          <w:b/>
          <w:color w:val="000000"/>
          <w:sz w:val="26"/>
          <w:szCs w:val="26"/>
        </w:rPr>
        <w:t>8</w:t>
      </w:r>
      <w:r w:rsidRPr="0072012D">
        <w:rPr>
          <w:rFonts w:ascii="Arial" w:hAnsi="Arial" w:cs="Arial"/>
          <w:b/>
          <w:color w:val="000000"/>
          <w:sz w:val="26"/>
          <w:szCs w:val="26"/>
        </w:rPr>
        <w:t xml:space="preserve"> Global Company of the Year Award </w:t>
      </w:r>
      <w:r>
        <w:rPr>
          <w:rFonts w:ascii="Arial" w:hAnsi="Arial" w:cs="Arial" w:hint="eastAsia"/>
          <w:b/>
          <w:color w:val="000000"/>
          <w:sz w:val="26"/>
          <w:szCs w:val="26"/>
        </w:rPr>
        <w:t>in the Industrial Power Electronics Category f</w:t>
      </w:r>
      <w:r w:rsidRPr="0072012D">
        <w:rPr>
          <w:rFonts w:ascii="Arial" w:hAnsi="Arial" w:cs="Arial"/>
          <w:b/>
          <w:color w:val="000000"/>
          <w:sz w:val="26"/>
          <w:szCs w:val="26"/>
        </w:rPr>
        <w:t xml:space="preserve">rom Frost &amp; Sullivan </w:t>
      </w:r>
    </w:p>
    <w:p w14:paraId="764F3A80" w14:textId="2C3F42D2" w:rsidR="00DF667A" w:rsidRPr="0072012D" w:rsidRDefault="0072012D" w:rsidP="00BE1467">
      <w:pPr>
        <w:jc w:val="center"/>
        <w:rPr>
          <w:rFonts w:ascii="Arial" w:hAnsi="Arial" w:cs="Arial"/>
          <w:b/>
          <w:color w:val="000000"/>
          <w:sz w:val="18"/>
          <w:szCs w:val="26"/>
        </w:rPr>
      </w:pPr>
      <w:r w:rsidRPr="0072012D">
        <w:rPr>
          <w:rFonts w:ascii="Arial" w:hAnsi="Arial" w:cs="Arial"/>
          <w:b/>
          <w:color w:val="000000"/>
          <w:sz w:val="18"/>
          <w:szCs w:val="26"/>
        </w:rPr>
        <w:t>–</w:t>
      </w:r>
      <w:r w:rsidRPr="0072012D">
        <w:rPr>
          <w:rFonts w:ascii="Arial" w:hAnsi="Arial" w:cs="Arial" w:hint="eastAsia"/>
          <w:b/>
          <w:color w:val="000000"/>
          <w:sz w:val="18"/>
          <w:szCs w:val="26"/>
        </w:rPr>
        <w:t xml:space="preserve"> Winning the M</w:t>
      </w:r>
      <w:r w:rsidRPr="0072012D">
        <w:rPr>
          <w:rFonts w:ascii="Arial" w:hAnsi="Arial" w:cs="Arial"/>
          <w:b/>
          <w:color w:val="000000"/>
          <w:sz w:val="18"/>
          <w:szCs w:val="26"/>
        </w:rPr>
        <w:t>o</w:t>
      </w:r>
      <w:r w:rsidRPr="0072012D">
        <w:rPr>
          <w:rFonts w:ascii="Arial" w:hAnsi="Arial" w:cs="Arial" w:hint="eastAsia"/>
          <w:b/>
          <w:color w:val="000000"/>
          <w:sz w:val="18"/>
          <w:szCs w:val="26"/>
        </w:rPr>
        <w:t>st P</w:t>
      </w:r>
      <w:r w:rsidRPr="0072012D">
        <w:rPr>
          <w:rFonts w:ascii="Arial" w:hAnsi="Arial" w:cs="Arial"/>
          <w:b/>
          <w:color w:val="000000"/>
          <w:sz w:val="18"/>
          <w:szCs w:val="26"/>
        </w:rPr>
        <w:t>r</w:t>
      </w:r>
      <w:r w:rsidRPr="0072012D">
        <w:rPr>
          <w:rFonts w:ascii="Arial" w:hAnsi="Arial" w:cs="Arial" w:hint="eastAsia"/>
          <w:b/>
          <w:color w:val="000000"/>
          <w:sz w:val="18"/>
          <w:szCs w:val="26"/>
        </w:rPr>
        <w:t xml:space="preserve">estigious Global Award for the Fourth </w:t>
      </w:r>
      <w:r w:rsidRPr="0072012D">
        <w:rPr>
          <w:rFonts w:ascii="Arial" w:hAnsi="Arial" w:cs="Arial"/>
          <w:b/>
          <w:color w:val="000000"/>
          <w:sz w:val="18"/>
          <w:szCs w:val="26"/>
        </w:rPr>
        <w:t>Year in a Row</w:t>
      </w:r>
      <w:r w:rsidRPr="0072012D">
        <w:rPr>
          <w:rFonts w:ascii="Arial" w:hAnsi="Arial" w:cs="Arial" w:hint="eastAsia"/>
          <w:b/>
          <w:color w:val="000000"/>
          <w:sz w:val="18"/>
          <w:szCs w:val="26"/>
        </w:rPr>
        <w:t xml:space="preserve"> </w:t>
      </w:r>
      <w:r w:rsidRPr="0072012D">
        <w:rPr>
          <w:rFonts w:ascii="Arial" w:hAnsi="Arial" w:cs="Arial"/>
          <w:b/>
          <w:color w:val="000000"/>
          <w:sz w:val="18"/>
          <w:szCs w:val="26"/>
        </w:rPr>
        <w:t>–</w:t>
      </w:r>
    </w:p>
    <w:p w14:paraId="07BC110F" w14:textId="1C9C26BC" w:rsidR="00340DEB" w:rsidRDefault="00A8562F" w:rsidP="00E655BB">
      <w:pPr>
        <w:pStyle w:val="a7"/>
        <w:jc w:val="left"/>
        <w:rPr>
          <w:rFonts w:ascii="Arial" w:eastAsia="A-OTF A1明朝 Std Bold" w:hAnsi="Arial" w:cs="Arial"/>
          <w:color w:val="000000" w:themeColor="text1"/>
          <w:sz w:val="18"/>
          <w:szCs w:val="18"/>
        </w:rPr>
      </w:pPr>
      <w:r>
        <w:rPr>
          <w:rFonts w:ascii="Arial" w:eastAsia="A-OTF A1明朝 Std Bold" w:hAnsi="Arial" w:cs="Arial"/>
          <w:noProof/>
          <w:color w:val="000000" w:themeColor="text1"/>
          <w:sz w:val="18"/>
        </w:rPr>
        <mc:AlternateContent>
          <mc:Choice Requires="wps">
            <w:drawing>
              <wp:anchor distT="0" distB="0" distL="114300" distR="114300" simplePos="0" relativeHeight="251656191" behindDoc="0" locked="0" layoutInCell="1" allowOverlap="1" wp14:anchorId="7BA7333E" wp14:editId="5103DF58">
                <wp:simplePos x="0" y="0"/>
                <wp:positionH relativeFrom="column">
                  <wp:posOffset>16510</wp:posOffset>
                </wp:positionH>
                <wp:positionV relativeFrom="paragraph">
                  <wp:posOffset>109855</wp:posOffset>
                </wp:positionV>
                <wp:extent cx="5760085" cy="0"/>
                <wp:effectExtent l="27940" t="26670" r="41275" b="3683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54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BD04BB1" id="Line 31" o:spid="_x0000_s1026" style="position:absolute;left:0;text-align:lef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65pt" to="454.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" strokecolor="black [3213]" strokeweight="2pt"/>
            </w:pict>
          </mc:Fallback>
        </mc:AlternateContent>
      </w:r>
    </w:p>
    <w:p w14:paraId="1041A65E" w14:textId="7A327078" w:rsidR="0072012D" w:rsidRDefault="00BE1467" w:rsidP="005637AB">
      <w:pPr>
        <w:pStyle w:val="a7"/>
        <w:spacing w:line="300" w:lineRule="exact"/>
        <w:jc w:val="both"/>
        <w:rPr>
          <w:rFonts w:ascii="Arial" w:eastAsia="A-OTF A1明朝 Std Bold" w:hAnsi="Arial" w:cs="Arial"/>
          <w:color w:val="000000" w:themeColor="text1"/>
          <w:sz w:val="18"/>
          <w:szCs w:val="18"/>
        </w:rPr>
      </w:pPr>
      <w:r w:rsidRPr="00BE1467">
        <w:rPr>
          <w:rFonts w:ascii="Arial" w:eastAsia="A-OTF A1明朝 Std Bold" w:hAnsi="Arial" w:cs="Arial"/>
          <w:color w:val="000000" w:themeColor="text1"/>
          <w:sz w:val="18"/>
          <w:szCs w:val="18"/>
        </w:rPr>
        <w:t xml:space="preserve">Toshiba Mitsubishi-Electric Industrial Systems Corporation (hereinafter, “TMEIC”; President &amp; CEO Masahiko Yamawaki) </w:t>
      </w:r>
      <w:r w:rsidR="001E4F6A">
        <w:rPr>
          <w:rFonts w:ascii="Arial" w:eastAsia="A-OTF A1明朝 Std Bold" w:hAnsi="Arial" w:cs="Arial" w:hint="eastAsia"/>
          <w:color w:val="000000" w:themeColor="text1"/>
          <w:sz w:val="18"/>
          <w:szCs w:val="18"/>
        </w:rPr>
        <w:t>received</w:t>
      </w:r>
      <w:r w:rsidR="00E34113">
        <w:rPr>
          <w:rFonts w:ascii="Arial" w:eastAsia="A-OTF A1明朝 Std Bold" w:hAnsi="Arial" w:cs="Arial"/>
          <w:color w:val="000000" w:themeColor="text1"/>
          <w:sz w:val="18"/>
          <w:szCs w:val="18"/>
        </w:rPr>
        <w:t xml:space="preserve"> </w:t>
      </w:r>
      <w:r w:rsidR="0072012D">
        <w:rPr>
          <w:rFonts w:ascii="Arial" w:eastAsia="A-OTF A1明朝 Std Bold" w:hAnsi="Arial" w:cs="Arial" w:hint="eastAsia"/>
          <w:color w:val="000000" w:themeColor="text1"/>
          <w:sz w:val="18"/>
          <w:szCs w:val="18"/>
        </w:rPr>
        <w:t xml:space="preserve">the </w:t>
      </w:r>
      <w:r w:rsidR="00796AF3">
        <w:rPr>
          <w:rFonts w:ascii="Arial" w:eastAsia="A-OTF A1明朝 Std Bold" w:hAnsi="Arial" w:cs="Arial" w:hint="eastAsia"/>
          <w:color w:val="000000" w:themeColor="text1"/>
          <w:sz w:val="18"/>
          <w:szCs w:val="18"/>
        </w:rPr>
        <w:t xml:space="preserve">most </w:t>
      </w:r>
      <w:r w:rsidR="00796AF3">
        <w:rPr>
          <w:rFonts w:ascii="Arial" w:eastAsia="A-OTF A1明朝 Std Bold" w:hAnsi="Arial" w:cs="Arial"/>
          <w:color w:val="000000" w:themeColor="text1"/>
          <w:sz w:val="18"/>
          <w:szCs w:val="18"/>
        </w:rPr>
        <w:t>prestigious</w:t>
      </w:r>
      <w:r w:rsidR="00796AF3">
        <w:rPr>
          <w:rFonts w:ascii="Arial" w:eastAsia="A-OTF A1明朝 Std Bold" w:hAnsi="Arial" w:cs="Arial" w:hint="eastAsia"/>
          <w:color w:val="000000" w:themeColor="text1"/>
          <w:sz w:val="18"/>
          <w:szCs w:val="18"/>
        </w:rPr>
        <w:t xml:space="preserve"> </w:t>
      </w:r>
      <w:r w:rsidR="0072012D">
        <w:rPr>
          <w:rFonts w:ascii="Arial" w:eastAsia="A-OTF A1明朝 Std Bold" w:hAnsi="Arial" w:cs="Arial" w:hint="eastAsia"/>
          <w:color w:val="000000" w:themeColor="text1"/>
          <w:sz w:val="18"/>
          <w:szCs w:val="18"/>
        </w:rPr>
        <w:t xml:space="preserve">2018 </w:t>
      </w:r>
      <w:r w:rsidR="0072012D" w:rsidRPr="0072012D">
        <w:rPr>
          <w:rFonts w:ascii="Arial" w:eastAsia="A-OTF A1明朝 Std Bold" w:hAnsi="Arial" w:cs="Arial"/>
          <w:color w:val="000000" w:themeColor="text1"/>
          <w:sz w:val="18"/>
          <w:szCs w:val="18"/>
        </w:rPr>
        <w:t xml:space="preserve">Global Company of the Year Award in the Industrial Power Electronics </w:t>
      </w:r>
      <w:r w:rsidR="0072012D">
        <w:rPr>
          <w:rFonts w:ascii="Arial" w:eastAsia="A-OTF A1明朝 Std Bold" w:hAnsi="Arial" w:cs="Arial" w:hint="eastAsia"/>
          <w:color w:val="000000" w:themeColor="text1"/>
          <w:sz w:val="18"/>
          <w:szCs w:val="18"/>
        </w:rPr>
        <w:t>c</w:t>
      </w:r>
      <w:r w:rsidR="0072012D" w:rsidRPr="0072012D">
        <w:rPr>
          <w:rFonts w:ascii="Arial" w:eastAsia="A-OTF A1明朝 Std Bold" w:hAnsi="Arial" w:cs="Arial"/>
          <w:color w:val="000000" w:themeColor="text1"/>
          <w:sz w:val="18"/>
          <w:szCs w:val="18"/>
        </w:rPr>
        <w:t>ategory</w:t>
      </w:r>
      <w:r w:rsidR="0072012D" w:rsidRPr="0072012D">
        <w:rPr>
          <w:rFonts w:ascii="Arial" w:eastAsia="A-OTF A1明朝 Std Bold" w:hAnsi="Arial" w:cs="Arial" w:hint="eastAsia"/>
          <w:color w:val="000000" w:themeColor="text1"/>
          <w:sz w:val="18"/>
          <w:szCs w:val="18"/>
        </w:rPr>
        <w:t xml:space="preserve"> </w:t>
      </w:r>
      <w:r w:rsidR="0072012D" w:rsidRPr="0072012D">
        <w:rPr>
          <w:rFonts w:ascii="Arial" w:eastAsia="A-OTF A1明朝 Std Bold" w:hAnsi="Arial" w:cs="Arial"/>
          <w:color w:val="000000" w:themeColor="text1"/>
          <w:sz w:val="18"/>
          <w:szCs w:val="18"/>
        </w:rPr>
        <w:t>by the major research and consulting firm Frost &amp; Sullivan based in California in the United States.</w:t>
      </w:r>
      <w:r w:rsidR="0072012D" w:rsidRPr="0072012D">
        <w:rPr>
          <w:rFonts w:ascii="Arial" w:eastAsia="A-OTF A1明朝 Std Bold" w:hAnsi="Arial" w:cs="Arial" w:hint="eastAsia"/>
          <w:color w:val="000000" w:themeColor="text1"/>
          <w:sz w:val="18"/>
          <w:szCs w:val="18"/>
        </w:rPr>
        <w:t xml:space="preserve"> </w:t>
      </w:r>
    </w:p>
    <w:p w14:paraId="024AECC0" w14:textId="77777777" w:rsidR="0072012D" w:rsidRDefault="0072012D" w:rsidP="005637AB">
      <w:pPr>
        <w:pStyle w:val="a7"/>
        <w:spacing w:line="300" w:lineRule="exact"/>
        <w:jc w:val="both"/>
        <w:rPr>
          <w:rFonts w:ascii="Arial" w:eastAsia="A-OTF A1明朝 Std Bold" w:hAnsi="Arial" w:cs="Arial"/>
          <w:color w:val="000000" w:themeColor="text1"/>
          <w:sz w:val="18"/>
          <w:szCs w:val="18"/>
        </w:rPr>
      </w:pPr>
    </w:p>
    <w:p w14:paraId="3FC1C1EA" w14:textId="6646A017" w:rsidR="00422937" w:rsidRDefault="00C377A2" w:rsidP="00E12BCC">
      <w:pPr>
        <w:pStyle w:val="a7"/>
        <w:spacing w:line="300" w:lineRule="exact"/>
        <w:ind w:firstLine="840"/>
        <w:jc w:val="both"/>
        <w:rPr>
          <w:rFonts w:ascii="Arial" w:eastAsia="A-OTF A1明朝 Std Bold" w:hAnsi="Arial" w:cs="Arial"/>
          <w:color w:val="000000" w:themeColor="text1"/>
          <w:sz w:val="18"/>
          <w:szCs w:val="18"/>
        </w:rPr>
      </w:pPr>
      <w:r w:rsidRPr="0072012D">
        <w:rPr>
          <w:rFonts w:ascii="Arial" w:eastAsia="A-OTF A1明朝 Std Bold" w:hAnsi="Arial" w:cs="Arial"/>
          <w:color w:val="000000" w:themeColor="text1"/>
          <w:sz w:val="18"/>
          <w:szCs w:val="18"/>
        </w:rPr>
        <w:t>Frost &amp; Sullivan generates business growth initiatives globally with</w:t>
      </w:r>
      <w:bookmarkStart w:id="0" w:name="_GoBack"/>
      <w:bookmarkEnd w:id="0"/>
      <w:r w:rsidRPr="0072012D">
        <w:rPr>
          <w:rFonts w:ascii="Arial" w:eastAsia="A-OTF A1明朝 Std Bold" w:hAnsi="Arial" w:cs="Arial"/>
          <w:color w:val="000000" w:themeColor="text1"/>
          <w:sz w:val="18"/>
          <w:szCs w:val="18"/>
        </w:rPr>
        <w:t xml:space="preserve"> an emphasis on market research, analysis and consulting.</w:t>
      </w:r>
      <w:r>
        <w:rPr>
          <w:rFonts w:ascii="Arial" w:eastAsia="A-OTF A1明朝 Std Bold" w:hAnsi="Arial" w:cs="Arial" w:hint="eastAsia"/>
          <w:color w:val="000000" w:themeColor="text1"/>
          <w:sz w:val="18"/>
          <w:szCs w:val="18"/>
        </w:rPr>
        <w:t xml:space="preserve"> </w:t>
      </w:r>
      <w:r w:rsidR="0072012D" w:rsidRPr="0072012D">
        <w:rPr>
          <w:rFonts w:ascii="Arial" w:eastAsia="A-OTF A1明朝 Std Bold" w:hAnsi="Arial" w:cs="Arial"/>
          <w:color w:val="000000" w:themeColor="text1"/>
          <w:sz w:val="18"/>
          <w:szCs w:val="18"/>
        </w:rPr>
        <w:t xml:space="preserve">The firm </w:t>
      </w:r>
      <w:r w:rsidR="003A1AE5">
        <w:rPr>
          <w:rFonts w:ascii="Arial" w:eastAsia="A-OTF A1明朝 Std Bold" w:hAnsi="Arial" w:cs="Arial" w:hint="eastAsia"/>
          <w:color w:val="000000" w:themeColor="text1"/>
          <w:sz w:val="18"/>
          <w:szCs w:val="18"/>
        </w:rPr>
        <w:t xml:space="preserve">selects companies by market in areas such as Japan, </w:t>
      </w:r>
      <w:r w:rsidR="00555FBC">
        <w:rPr>
          <w:rFonts w:ascii="Arial" w:eastAsia="A-OTF A1明朝 Std Bold" w:hAnsi="Arial" w:cs="Arial"/>
          <w:color w:val="000000" w:themeColor="text1"/>
          <w:sz w:val="18"/>
          <w:szCs w:val="18"/>
        </w:rPr>
        <w:t xml:space="preserve">the </w:t>
      </w:r>
      <w:r w:rsidR="003A1AE5">
        <w:rPr>
          <w:rFonts w:ascii="Arial" w:eastAsia="A-OTF A1明朝 Std Bold" w:hAnsi="Arial" w:cs="Arial" w:hint="eastAsia"/>
          <w:color w:val="000000" w:themeColor="text1"/>
          <w:sz w:val="18"/>
          <w:szCs w:val="18"/>
        </w:rPr>
        <w:t xml:space="preserve">Asia Pacific and </w:t>
      </w:r>
      <w:r w:rsidR="00796AF3">
        <w:rPr>
          <w:rFonts w:ascii="Arial" w:eastAsia="A-OTF A1明朝 Std Bold" w:hAnsi="Arial" w:cs="Arial" w:hint="eastAsia"/>
          <w:color w:val="000000" w:themeColor="text1"/>
          <w:sz w:val="18"/>
          <w:szCs w:val="18"/>
        </w:rPr>
        <w:t xml:space="preserve">other areas </w:t>
      </w:r>
      <w:r w:rsidR="003A1AE5">
        <w:rPr>
          <w:rFonts w:ascii="Arial" w:eastAsia="A-OTF A1明朝 Std Bold" w:hAnsi="Arial" w:cs="Arial" w:hint="eastAsia"/>
          <w:color w:val="000000" w:themeColor="text1"/>
          <w:sz w:val="18"/>
          <w:szCs w:val="18"/>
        </w:rPr>
        <w:t>global</w:t>
      </w:r>
      <w:r w:rsidR="00796AF3">
        <w:rPr>
          <w:rFonts w:ascii="Arial" w:eastAsia="A-OTF A1明朝 Std Bold" w:hAnsi="Arial" w:cs="Arial" w:hint="eastAsia"/>
          <w:color w:val="000000" w:themeColor="text1"/>
          <w:sz w:val="18"/>
          <w:szCs w:val="18"/>
        </w:rPr>
        <w:t>ly</w:t>
      </w:r>
      <w:r w:rsidR="003A1AE5">
        <w:rPr>
          <w:rFonts w:ascii="Arial" w:eastAsia="A-OTF A1明朝 Std Bold" w:hAnsi="Arial" w:cs="Arial" w:hint="eastAsia"/>
          <w:color w:val="000000" w:themeColor="text1"/>
          <w:sz w:val="18"/>
          <w:szCs w:val="18"/>
        </w:rPr>
        <w:t xml:space="preserve"> and </w:t>
      </w:r>
      <w:r w:rsidR="0072012D" w:rsidRPr="0072012D">
        <w:rPr>
          <w:rFonts w:ascii="Arial" w:eastAsia="A-OTF A1明朝 Std Bold" w:hAnsi="Arial" w:cs="Arial"/>
          <w:color w:val="000000" w:themeColor="text1"/>
          <w:sz w:val="18"/>
          <w:szCs w:val="18"/>
        </w:rPr>
        <w:t xml:space="preserve">bestows </w:t>
      </w:r>
      <w:r>
        <w:rPr>
          <w:rFonts w:ascii="Arial" w:eastAsia="A-OTF A1明朝 Std Bold" w:hAnsi="Arial" w:cs="Arial" w:hint="eastAsia"/>
          <w:color w:val="000000" w:themeColor="text1"/>
          <w:sz w:val="18"/>
          <w:szCs w:val="18"/>
        </w:rPr>
        <w:t>Best Practice Awards</w:t>
      </w:r>
      <w:r w:rsidR="0072012D" w:rsidRPr="0072012D">
        <w:rPr>
          <w:rFonts w:ascii="Arial" w:eastAsia="A-OTF A1明朝 Std Bold" w:hAnsi="Arial" w:cs="Arial"/>
          <w:color w:val="000000" w:themeColor="text1"/>
          <w:sz w:val="18"/>
          <w:szCs w:val="18"/>
        </w:rPr>
        <w:t xml:space="preserve"> annually</w:t>
      </w:r>
      <w:r>
        <w:rPr>
          <w:rFonts w:ascii="Arial" w:eastAsia="A-OTF A1明朝 Std Bold" w:hAnsi="Arial" w:cs="Arial" w:hint="eastAsia"/>
          <w:color w:val="000000" w:themeColor="text1"/>
          <w:sz w:val="18"/>
          <w:szCs w:val="18"/>
        </w:rPr>
        <w:t xml:space="preserve"> </w:t>
      </w:r>
      <w:r w:rsidR="003A1AE5">
        <w:rPr>
          <w:rFonts w:ascii="Arial" w:eastAsia="A-OTF A1明朝 Std Bold" w:hAnsi="Arial" w:cs="Arial" w:hint="eastAsia"/>
          <w:color w:val="000000" w:themeColor="text1"/>
          <w:sz w:val="18"/>
          <w:szCs w:val="18"/>
        </w:rPr>
        <w:t xml:space="preserve">to companies that </w:t>
      </w:r>
      <w:r w:rsidR="003A1AE5">
        <w:rPr>
          <w:rFonts w:ascii="Arial" w:eastAsia="A-OTF A1明朝 Std Bold" w:hAnsi="Arial" w:cs="Arial"/>
          <w:color w:val="000000" w:themeColor="text1"/>
          <w:sz w:val="18"/>
          <w:szCs w:val="18"/>
        </w:rPr>
        <w:t>have</w:t>
      </w:r>
      <w:r w:rsidR="003A1AE5">
        <w:rPr>
          <w:rFonts w:ascii="Arial" w:eastAsia="A-OTF A1明朝 Std Bold" w:hAnsi="Arial" w:cs="Arial" w:hint="eastAsia"/>
          <w:color w:val="000000" w:themeColor="text1"/>
          <w:sz w:val="18"/>
          <w:szCs w:val="18"/>
        </w:rPr>
        <w:t xml:space="preserve"> </w:t>
      </w:r>
      <w:r w:rsidR="00555FBC">
        <w:rPr>
          <w:rFonts w:ascii="Arial" w:eastAsia="A-OTF A1明朝 Std Bold" w:hAnsi="Arial" w:cs="Arial"/>
          <w:color w:val="000000" w:themeColor="text1"/>
          <w:sz w:val="18"/>
          <w:szCs w:val="18"/>
        </w:rPr>
        <w:t xml:space="preserve">achieved outstanding performance </w:t>
      </w:r>
      <w:r w:rsidR="003A1AE5">
        <w:rPr>
          <w:rFonts w:ascii="Arial" w:eastAsia="A-OTF A1明朝 Std Bold" w:hAnsi="Arial" w:cs="Arial" w:hint="eastAsia"/>
          <w:color w:val="000000" w:themeColor="text1"/>
          <w:sz w:val="18"/>
          <w:szCs w:val="18"/>
        </w:rPr>
        <w:t xml:space="preserve">in </w:t>
      </w:r>
      <w:r w:rsidR="00796AF3">
        <w:rPr>
          <w:rFonts w:ascii="Arial" w:eastAsia="A-OTF A1明朝 Std Bold" w:hAnsi="Arial" w:cs="Arial" w:hint="eastAsia"/>
          <w:color w:val="000000" w:themeColor="text1"/>
          <w:sz w:val="18"/>
          <w:szCs w:val="18"/>
        </w:rPr>
        <w:t>respective industries</w:t>
      </w:r>
      <w:r w:rsidR="003A1AE5">
        <w:rPr>
          <w:rFonts w:ascii="Arial" w:eastAsia="A-OTF A1明朝 Std Bold" w:hAnsi="Arial" w:cs="Arial" w:hint="eastAsia"/>
          <w:color w:val="000000" w:themeColor="text1"/>
          <w:sz w:val="18"/>
          <w:szCs w:val="18"/>
        </w:rPr>
        <w:t>. T</w:t>
      </w:r>
      <w:r w:rsidR="003A1AE5" w:rsidRPr="003A1AE5">
        <w:rPr>
          <w:rFonts w:ascii="Arial" w:eastAsia="A-OTF A1明朝 Std Bold" w:hAnsi="Arial" w:cs="Arial"/>
          <w:color w:val="000000" w:themeColor="text1"/>
          <w:sz w:val="18"/>
          <w:szCs w:val="18"/>
        </w:rPr>
        <w:t>he Global Company of the Year Award</w:t>
      </w:r>
      <w:r w:rsidR="003A1AE5">
        <w:rPr>
          <w:rFonts w:ascii="Arial" w:eastAsia="A-OTF A1明朝 Std Bold" w:hAnsi="Arial" w:cs="Arial" w:hint="eastAsia"/>
          <w:color w:val="000000" w:themeColor="text1"/>
          <w:sz w:val="18"/>
          <w:szCs w:val="18"/>
        </w:rPr>
        <w:t xml:space="preserve"> is the highest honor. </w:t>
      </w:r>
      <w:r w:rsidR="00555FBC">
        <w:rPr>
          <w:rFonts w:ascii="Arial" w:eastAsia="A-OTF A1明朝 Std Bold" w:hAnsi="Arial" w:cs="Arial"/>
          <w:color w:val="000000" w:themeColor="text1"/>
          <w:sz w:val="18"/>
          <w:szCs w:val="18"/>
        </w:rPr>
        <w:t xml:space="preserve">Previously, </w:t>
      </w:r>
      <w:r w:rsidR="003A1AE5">
        <w:rPr>
          <w:rFonts w:ascii="Arial" w:eastAsia="A-OTF A1明朝 Std Bold" w:hAnsi="Arial" w:cs="Arial" w:hint="eastAsia"/>
          <w:color w:val="000000" w:themeColor="text1"/>
          <w:sz w:val="18"/>
          <w:szCs w:val="18"/>
        </w:rPr>
        <w:t xml:space="preserve">TMEIC won </w:t>
      </w:r>
      <w:r w:rsidR="006079A0">
        <w:rPr>
          <w:rFonts w:ascii="Arial" w:eastAsia="A-OTF A1明朝 Std Bold" w:hAnsi="Arial" w:cs="Arial" w:hint="eastAsia"/>
          <w:color w:val="000000" w:themeColor="text1"/>
          <w:sz w:val="18"/>
          <w:szCs w:val="18"/>
        </w:rPr>
        <w:t>the Global Company of the Y</w:t>
      </w:r>
      <w:r w:rsidR="006079A0">
        <w:rPr>
          <w:rFonts w:ascii="Arial" w:eastAsia="A-OTF A1明朝 Std Bold" w:hAnsi="Arial" w:cs="Arial"/>
          <w:color w:val="000000" w:themeColor="text1"/>
          <w:sz w:val="18"/>
          <w:szCs w:val="18"/>
        </w:rPr>
        <w:t>e</w:t>
      </w:r>
      <w:r w:rsidR="006079A0">
        <w:rPr>
          <w:rFonts w:ascii="Arial" w:eastAsia="A-OTF A1明朝 Std Bold" w:hAnsi="Arial" w:cs="Arial" w:hint="eastAsia"/>
          <w:color w:val="000000" w:themeColor="text1"/>
          <w:sz w:val="18"/>
          <w:szCs w:val="18"/>
        </w:rPr>
        <w:t>ar Award</w:t>
      </w:r>
      <w:r w:rsidR="00555FBC">
        <w:rPr>
          <w:rFonts w:ascii="Arial" w:eastAsia="A-OTF A1明朝 Std Bold" w:hAnsi="Arial" w:cs="Arial" w:hint="eastAsia"/>
          <w:color w:val="000000" w:themeColor="text1"/>
          <w:sz w:val="18"/>
          <w:szCs w:val="18"/>
        </w:rPr>
        <w:t xml:space="preserve"> for the third consecutive year</w:t>
      </w:r>
      <w:r w:rsidR="006079A0">
        <w:rPr>
          <w:rFonts w:ascii="Arial" w:eastAsia="A-OTF A1明朝 Std Bold" w:hAnsi="Arial" w:cs="Arial" w:hint="eastAsia"/>
          <w:color w:val="000000" w:themeColor="text1"/>
          <w:sz w:val="18"/>
          <w:szCs w:val="18"/>
        </w:rPr>
        <w:t xml:space="preserve"> </w:t>
      </w:r>
      <w:r w:rsidR="006079A0" w:rsidRPr="006079A0">
        <w:rPr>
          <w:rFonts w:ascii="Arial" w:eastAsia="A-OTF A1明朝 Std Bold" w:hAnsi="Arial" w:cs="Arial"/>
          <w:color w:val="000000" w:themeColor="text1"/>
          <w:sz w:val="18"/>
          <w:szCs w:val="18"/>
        </w:rPr>
        <w:t>in the PV inverter category</w:t>
      </w:r>
      <w:r w:rsidR="006079A0">
        <w:rPr>
          <w:rFonts w:ascii="Arial" w:eastAsia="A-OTF A1明朝 Std Bold" w:hAnsi="Arial" w:cs="Arial" w:hint="eastAsia"/>
          <w:color w:val="000000" w:themeColor="text1"/>
          <w:sz w:val="18"/>
          <w:szCs w:val="18"/>
        </w:rPr>
        <w:t xml:space="preserve"> and </w:t>
      </w:r>
      <w:r w:rsidR="00796AF3">
        <w:rPr>
          <w:rFonts w:ascii="Arial" w:eastAsia="A-OTF A1明朝 Std Bold" w:hAnsi="Arial" w:cs="Arial" w:hint="eastAsia"/>
          <w:color w:val="000000" w:themeColor="text1"/>
          <w:sz w:val="18"/>
          <w:szCs w:val="18"/>
        </w:rPr>
        <w:t xml:space="preserve">the award received this year </w:t>
      </w:r>
      <w:r w:rsidR="00422937">
        <w:rPr>
          <w:rFonts w:ascii="Arial" w:eastAsia="A-OTF A1明朝 Std Bold" w:hAnsi="Arial" w:cs="Arial" w:hint="eastAsia"/>
          <w:color w:val="000000" w:themeColor="text1"/>
          <w:sz w:val="18"/>
          <w:szCs w:val="18"/>
        </w:rPr>
        <w:t xml:space="preserve">marks </w:t>
      </w:r>
      <w:r w:rsidR="00796AF3">
        <w:rPr>
          <w:rFonts w:ascii="Arial" w:eastAsia="A-OTF A1明朝 Std Bold" w:hAnsi="Arial" w:cs="Arial" w:hint="eastAsia"/>
          <w:color w:val="000000" w:themeColor="text1"/>
          <w:sz w:val="18"/>
          <w:szCs w:val="18"/>
        </w:rPr>
        <w:t xml:space="preserve">the </w:t>
      </w:r>
      <w:r w:rsidR="00422937">
        <w:rPr>
          <w:rFonts w:ascii="Arial" w:eastAsia="A-OTF A1明朝 Std Bold" w:hAnsi="Arial" w:cs="Arial" w:hint="eastAsia"/>
          <w:color w:val="000000" w:themeColor="text1"/>
          <w:sz w:val="18"/>
          <w:szCs w:val="18"/>
        </w:rPr>
        <w:t>fourth year in a row.</w:t>
      </w:r>
    </w:p>
    <w:p w14:paraId="30D24E4F" w14:textId="77777777" w:rsidR="00422937" w:rsidRDefault="00422937" w:rsidP="005637AB">
      <w:pPr>
        <w:pStyle w:val="a7"/>
        <w:spacing w:line="300" w:lineRule="exact"/>
        <w:jc w:val="both"/>
        <w:rPr>
          <w:rFonts w:ascii="Arial" w:eastAsia="A-OTF A1明朝 Std Bold" w:hAnsi="Arial" w:cs="Arial"/>
          <w:color w:val="000000" w:themeColor="text1"/>
          <w:sz w:val="18"/>
          <w:szCs w:val="18"/>
        </w:rPr>
      </w:pPr>
    </w:p>
    <w:p w14:paraId="3BDB1945" w14:textId="7DDBB3BE" w:rsidR="007D61EA" w:rsidRDefault="00422937" w:rsidP="00E12BCC">
      <w:pPr>
        <w:pStyle w:val="a7"/>
        <w:spacing w:line="300" w:lineRule="exact"/>
        <w:ind w:firstLine="840"/>
        <w:jc w:val="both"/>
        <w:rPr>
          <w:rFonts w:ascii="Arial" w:eastAsia="A-OTF A1明朝 Std Bold" w:hAnsi="Arial" w:cs="Arial"/>
          <w:color w:val="000000" w:themeColor="text1"/>
          <w:sz w:val="18"/>
          <w:szCs w:val="18"/>
        </w:rPr>
      </w:pPr>
      <w:r w:rsidRPr="00422937">
        <w:rPr>
          <w:rFonts w:ascii="Arial" w:eastAsia="A-OTF A1明朝 Std Bold" w:hAnsi="Arial" w:cs="Arial"/>
          <w:color w:val="000000" w:themeColor="text1"/>
          <w:sz w:val="18"/>
          <w:szCs w:val="18"/>
        </w:rPr>
        <w:t>Frost &amp; Sullivan presented this year’s award in recognition of various factors,</w:t>
      </w:r>
      <w:r w:rsidRPr="00422937">
        <w:rPr>
          <w:rFonts w:ascii="Arial" w:eastAsia="A-OTF A1明朝 Std Bold" w:hAnsi="Arial" w:cs="Arial" w:hint="eastAsia"/>
          <w:color w:val="000000" w:themeColor="text1"/>
          <w:sz w:val="18"/>
          <w:szCs w:val="18"/>
        </w:rPr>
        <w:t xml:space="preserve"> </w:t>
      </w:r>
      <w:r>
        <w:rPr>
          <w:rFonts w:ascii="Arial" w:eastAsia="A-OTF A1明朝 Std Bold" w:hAnsi="Arial" w:cs="Arial" w:hint="eastAsia"/>
          <w:color w:val="000000" w:themeColor="text1"/>
          <w:sz w:val="18"/>
          <w:szCs w:val="18"/>
        </w:rPr>
        <w:t>including TMEIC</w:t>
      </w:r>
      <w:r>
        <w:rPr>
          <w:rFonts w:ascii="Arial" w:eastAsia="A-OTF A1明朝 Std Bold" w:hAnsi="Arial" w:cs="Arial"/>
          <w:color w:val="000000" w:themeColor="text1"/>
          <w:sz w:val="18"/>
          <w:szCs w:val="18"/>
        </w:rPr>
        <w:t>’</w:t>
      </w:r>
      <w:r>
        <w:rPr>
          <w:rFonts w:ascii="Arial" w:eastAsia="A-OTF A1明朝 Std Bold" w:hAnsi="Arial" w:cs="Arial" w:hint="eastAsia"/>
          <w:color w:val="000000" w:themeColor="text1"/>
          <w:sz w:val="18"/>
          <w:szCs w:val="18"/>
        </w:rPr>
        <w:t xml:space="preserve">s high reputation gained from its customers in the industrial power electronics field and proposal of </w:t>
      </w:r>
      <w:r w:rsidR="00AE6094">
        <w:rPr>
          <w:rFonts w:ascii="Arial" w:eastAsia="A-OTF A1明朝 Std Bold" w:hAnsi="Arial" w:cs="Arial"/>
          <w:color w:val="000000" w:themeColor="text1"/>
          <w:sz w:val="18"/>
          <w:szCs w:val="18"/>
        </w:rPr>
        <w:t xml:space="preserve">its </w:t>
      </w:r>
      <w:r>
        <w:rPr>
          <w:rFonts w:ascii="Arial" w:eastAsia="A-OTF A1明朝 Std Bold" w:hAnsi="Arial" w:cs="Arial" w:hint="eastAsia"/>
          <w:color w:val="000000" w:themeColor="text1"/>
          <w:sz w:val="18"/>
          <w:szCs w:val="18"/>
        </w:rPr>
        <w:t xml:space="preserve">PEiE (Power Electronics in Everything) concept </w:t>
      </w:r>
      <w:r w:rsidR="00796AF3">
        <w:rPr>
          <w:rFonts w:ascii="Arial" w:eastAsia="A-OTF A1明朝 Std Bold" w:hAnsi="Arial" w:cs="Arial" w:hint="eastAsia"/>
          <w:color w:val="000000" w:themeColor="text1"/>
          <w:sz w:val="18"/>
          <w:szCs w:val="18"/>
        </w:rPr>
        <w:t xml:space="preserve">geared </w:t>
      </w:r>
      <w:r w:rsidR="00796AF3">
        <w:rPr>
          <w:rFonts w:ascii="Arial" w:eastAsia="A-OTF A1明朝 Std Bold" w:hAnsi="Arial" w:cs="Arial"/>
          <w:color w:val="000000" w:themeColor="text1"/>
          <w:sz w:val="18"/>
          <w:szCs w:val="18"/>
        </w:rPr>
        <w:t>toward</w:t>
      </w:r>
      <w:r>
        <w:rPr>
          <w:rFonts w:ascii="Arial" w:eastAsia="A-OTF A1明朝 Std Bold" w:hAnsi="Arial" w:cs="Arial" w:hint="eastAsia"/>
          <w:color w:val="000000" w:themeColor="text1"/>
          <w:sz w:val="18"/>
          <w:szCs w:val="18"/>
        </w:rPr>
        <w:t xml:space="preserve"> CO</w:t>
      </w:r>
      <w:r w:rsidRPr="00796AF3">
        <w:rPr>
          <w:rFonts w:ascii="Arial" w:eastAsia="A-OTF A1明朝 Std Bold" w:hAnsi="Arial" w:cs="Arial" w:hint="eastAsia"/>
          <w:color w:val="000000" w:themeColor="text1"/>
          <w:sz w:val="18"/>
          <w:szCs w:val="18"/>
          <w:vertAlign w:val="subscript"/>
        </w:rPr>
        <w:t>2</w:t>
      </w:r>
      <w:r>
        <w:rPr>
          <w:rFonts w:ascii="Arial" w:eastAsia="A-OTF A1明朝 Std Bold" w:hAnsi="Arial" w:cs="Arial" w:hint="eastAsia"/>
          <w:color w:val="000000" w:themeColor="text1"/>
          <w:sz w:val="18"/>
          <w:szCs w:val="18"/>
        </w:rPr>
        <w:t xml:space="preserve"> reduction and </w:t>
      </w:r>
      <w:r w:rsidR="00555FBC">
        <w:rPr>
          <w:rFonts w:ascii="Arial" w:eastAsia="A-OTF A1明朝 Std Bold" w:hAnsi="Arial" w:cs="Arial"/>
          <w:color w:val="000000" w:themeColor="text1"/>
          <w:sz w:val="18"/>
          <w:szCs w:val="18"/>
        </w:rPr>
        <w:t xml:space="preserve">a </w:t>
      </w:r>
      <w:r>
        <w:rPr>
          <w:rFonts w:ascii="Arial" w:eastAsia="A-OTF A1明朝 Std Bold" w:hAnsi="Arial" w:cs="Arial"/>
          <w:color w:val="000000" w:themeColor="text1"/>
          <w:sz w:val="18"/>
          <w:szCs w:val="18"/>
        </w:rPr>
        <w:t>sustainable</w:t>
      </w:r>
      <w:r>
        <w:rPr>
          <w:rFonts w:ascii="Arial" w:eastAsia="A-OTF A1明朝 Std Bold" w:hAnsi="Arial" w:cs="Arial" w:hint="eastAsia"/>
          <w:color w:val="000000" w:themeColor="text1"/>
          <w:sz w:val="18"/>
          <w:szCs w:val="18"/>
        </w:rPr>
        <w:t xml:space="preserve"> future. </w:t>
      </w:r>
      <w:r>
        <w:rPr>
          <w:rFonts w:ascii="Arial" w:eastAsia="A-OTF A1明朝 Std Bold" w:hAnsi="Arial" w:cs="Arial"/>
          <w:color w:val="000000" w:themeColor="text1"/>
          <w:sz w:val="18"/>
          <w:szCs w:val="18"/>
        </w:rPr>
        <w:t>The</w:t>
      </w:r>
      <w:r>
        <w:rPr>
          <w:rFonts w:ascii="Arial" w:eastAsia="A-OTF A1明朝 Std Bold" w:hAnsi="Arial" w:cs="Arial" w:hint="eastAsia"/>
          <w:color w:val="000000" w:themeColor="text1"/>
          <w:sz w:val="18"/>
          <w:szCs w:val="18"/>
        </w:rPr>
        <w:t xml:space="preserve"> Company was also highly regarded </w:t>
      </w:r>
      <w:r w:rsidR="0080312B">
        <w:rPr>
          <w:rFonts w:ascii="Arial" w:eastAsia="A-OTF A1明朝 Std Bold" w:hAnsi="Arial" w:cs="Arial" w:hint="eastAsia"/>
          <w:color w:val="000000" w:themeColor="text1"/>
          <w:sz w:val="18"/>
          <w:szCs w:val="18"/>
        </w:rPr>
        <w:t xml:space="preserve">for </w:t>
      </w:r>
      <w:r w:rsidR="007D61EA">
        <w:rPr>
          <w:rFonts w:ascii="Arial" w:eastAsia="A-OTF A1明朝 Std Bold" w:hAnsi="Arial" w:cs="Arial" w:hint="eastAsia"/>
          <w:color w:val="000000" w:themeColor="text1"/>
          <w:sz w:val="18"/>
          <w:szCs w:val="18"/>
        </w:rPr>
        <w:t xml:space="preserve">its </w:t>
      </w:r>
      <w:r>
        <w:rPr>
          <w:rFonts w:ascii="Arial" w:eastAsia="A-OTF A1明朝 Std Bold" w:hAnsi="Arial" w:cs="Arial" w:hint="eastAsia"/>
          <w:color w:val="000000" w:themeColor="text1"/>
          <w:sz w:val="18"/>
          <w:szCs w:val="18"/>
        </w:rPr>
        <w:t xml:space="preserve">high-performance PV </w:t>
      </w:r>
      <w:proofErr w:type="gramStart"/>
      <w:r>
        <w:rPr>
          <w:rFonts w:ascii="Arial" w:eastAsia="A-OTF A1明朝 Std Bold" w:hAnsi="Arial" w:cs="Arial" w:hint="eastAsia"/>
          <w:color w:val="000000" w:themeColor="text1"/>
          <w:sz w:val="18"/>
          <w:szCs w:val="18"/>
        </w:rPr>
        <w:t>inverters</w:t>
      </w:r>
      <w:r w:rsidR="00E12BCC">
        <w:rPr>
          <w:rFonts w:ascii="Arial" w:eastAsia="A-OTF A1明朝 Std Bold" w:hAnsi="Arial" w:cs="Arial" w:hint="eastAsia"/>
          <w:color w:val="000000" w:themeColor="text1"/>
          <w:sz w:val="18"/>
          <w:szCs w:val="18"/>
        </w:rPr>
        <w:t xml:space="preserve"> </w:t>
      </w:r>
      <w:r w:rsidR="00D4232D">
        <w:rPr>
          <w:rFonts w:ascii="Arial" w:eastAsia="A-OTF A1明朝 Std Bold" w:hAnsi="Arial" w:cs="Arial"/>
          <w:color w:val="000000" w:themeColor="text1"/>
          <w:sz w:val="18"/>
          <w:szCs w:val="18"/>
        </w:rPr>
        <w:t>which</w:t>
      </w:r>
      <w:proofErr w:type="gramEnd"/>
      <w:r>
        <w:rPr>
          <w:rFonts w:ascii="Arial" w:eastAsia="A-OTF A1明朝 Std Bold" w:hAnsi="Arial" w:cs="Arial" w:hint="eastAsia"/>
          <w:color w:val="000000" w:themeColor="text1"/>
          <w:sz w:val="18"/>
          <w:szCs w:val="18"/>
        </w:rPr>
        <w:t xml:space="preserve"> effici</w:t>
      </w:r>
      <w:r w:rsidR="00D4232D">
        <w:rPr>
          <w:rFonts w:ascii="Arial" w:eastAsia="A-OTF A1明朝 Std Bold" w:hAnsi="Arial" w:cs="Arial" w:hint="eastAsia"/>
          <w:color w:val="000000" w:themeColor="text1"/>
          <w:sz w:val="18"/>
          <w:szCs w:val="18"/>
        </w:rPr>
        <w:t>ently generate</w:t>
      </w:r>
      <w:r w:rsidR="00D4232D" w:rsidRPr="00E12BCC">
        <w:rPr>
          <w:rFonts w:ascii="Arial" w:eastAsia="A-OTF A1明朝 Std Bold" w:hAnsi="Arial" w:cs="Arial" w:hint="eastAsia"/>
          <w:sz w:val="18"/>
          <w:szCs w:val="18"/>
        </w:rPr>
        <w:t xml:space="preserve"> renewable energy;</w:t>
      </w:r>
      <w:r w:rsidRPr="00E12BCC">
        <w:rPr>
          <w:rFonts w:ascii="Arial" w:eastAsia="A-OTF A1明朝 Std Bold" w:hAnsi="Arial" w:cs="Arial" w:hint="eastAsia"/>
          <w:sz w:val="18"/>
          <w:szCs w:val="18"/>
        </w:rPr>
        <w:t xml:space="preserve"> </w:t>
      </w:r>
      <w:r w:rsidR="00DD5FDF" w:rsidRPr="00E12BCC">
        <w:rPr>
          <w:rFonts w:ascii="Arial" w:eastAsia="A-OTF A1明朝 Std Bold" w:hAnsi="Arial" w:cs="Arial"/>
          <w:sz w:val="18"/>
          <w:szCs w:val="18"/>
        </w:rPr>
        <w:t xml:space="preserve">both </w:t>
      </w:r>
      <w:r w:rsidRPr="00E12BCC">
        <w:rPr>
          <w:rFonts w:ascii="Arial" w:eastAsia="A-OTF A1明朝 Std Bold" w:hAnsi="Arial" w:cs="Arial" w:hint="eastAsia"/>
          <w:sz w:val="18"/>
          <w:szCs w:val="18"/>
        </w:rPr>
        <w:t>Uninterruptible Power</w:t>
      </w:r>
      <w:r w:rsidRPr="00E12BCC">
        <w:rPr>
          <w:rFonts w:ascii="Arial" w:eastAsia="A-OTF A1明朝 Std Bold" w:hAnsi="Arial" w:cs="Arial"/>
          <w:sz w:val="18"/>
          <w:szCs w:val="18"/>
        </w:rPr>
        <w:t xml:space="preserve"> S</w:t>
      </w:r>
      <w:r w:rsidR="00AB6F1E" w:rsidRPr="00E12BCC">
        <w:rPr>
          <w:rFonts w:ascii="Arial" w:eastAsia="A-OTF A1明朝 Std Bold" w:hAnsi="Arial" w:cs="Arial"/>
          <w:sz w:val="18"/>
          <w:szCs w:val="18"/>
        </w:rPr>
        <w:t xml:space="preserve">upply </w:t>
      </w:r>
      <w:r w:rsidRPr="00E12BCC">
        <w:rPr>
          <w:rFonts w:ascii="Arial" w:eastAsia="A-OTF A1明朝 Std Bold" w:hAnsi="Arial" w:cs="Arial" w:hint="eastAsia"/>
          <w:sz w:val="18"/>
          <w:szCs w:val="18"/>
        </w:rPr>
        <w:t>(UPS)</w:t>
      </w:r>
      <w:r w:rsidR="00AB6F1E" w:rsidRPr="00E12BCC">
        <w:rPr>
          <w:rFonts w:ascii="Arial" w:eastAsia="A-OTF A1明朝 Std Bold" w:hAnsi="Arial" w:cs="Arial"/>
          <w:sz w:val="18"/>
          <w:szCs w:val="18"/>
        </w:rPr>
        <w:t xml:space="preserve"> systems</w:t>
      </w:r>
      <w:r w:rsidRPr="00E12BCC">
        <w:rPr>
          <w:rFonts w:ascii="Arial" w:eastAsia="A-OTF A1明朝 Std Bold" w:hAnsi="Arial" w:cs="Arial" w:hint="eastAsia"/>
          <w:sz w:val="18"/>
          <w:szCs w:val="18"/>
        </w:rPr>
        <w:t xml:space="preserve"> </w:t>
      </w:r>
      <w:r w:rsidR="007074EA" w:rsidRPr="00E12BCC">
        <w:rPr>
          <w:rFonts w:ascii="Arial" w:eastAsia="A-OTF A1明朝 Std Bold" w:hAnsi="Arial" w:cs="Arial"/>
          <w:sz w:val="18"/>
          <w:szCs w:val="18"/>
        </w:rPr>
        <w:t>and motor drive systems</w:t>
      </w:r>
      <w:r w:rsidR="00FE1217" w:rsidRPr="00E12BCC">
        <w:rPr>
          <w:rFonts w:ascii="Arial" w:eastAsia="A-OTF A1明朝 Std Bold" w:hAnsi="Arial" w:cs="Arial" w:hint="eastAsia"/>
          <w:sz w:val="18"/>
          <w:szCs w:val="18"/>
        </w:rPr>
        <w:t xml:space="preserve"> </w:t>
      </w:r>
      <w:r w:rsidR="007D61EA" w:rsidRPr="00E12BCC">
        <w:rPr>
          <w:rFonts w:ascii="Arial" w:eastAsia="A-OTF A1明朝 Std Bold" w:hAnsi="Arial" w:cs="Arial" w:hint="eastAsia"/>
          <w:sz w:val="18"/>
          <w:szCs w:val="18"/>
        </w:rPr>
        <w:t>installed with adva</w:t>
      </w:r>
      <w:r w:rsidR="007D61EA">
        <w:rPr>
          <w:rFonts w:ascii="Arial" w:eastAsia="A-OTF A1明朝 Std Bold" w:hAnsi="Arial" w:cs="Arial" w:hint="eastAsia"/>
          <w:color w:val="000000" w:themeColor="text1"/>
          <w:sz w:val="18"/>
          <w:szCs w:val="18"/>
        </w:rPr>
        <w:t xml:space="preserve">nced technology that </w:t>
      </w:r>
      <w:r w:rsidR="00555FBC">
        <w:rPr>
          <w:rFonts w:ascii="Arial" w:eastAsia="A-OTF A1明朝 Std Bold" w:hAnsi="Arial" w:cs="Arial" w:hint="eastAsia"/>
          <w:color w:val="000000" w:themeColor="text1"/>
          <w:sz w:val="18"/>
          <w:szCs w:val="18"/>
        </w:rPr>
        <w:t xml:space="preserve">contributes to making highly </w:t>
      </w:r>
      <w:r w:rsidR="00D4232D">
        <w:rPr>
          <w:rFonts w:ascii="Arial" w:eastAsia="A-OTF A1明朝 Std Bold" w:hAnsi="Arial" w:cs="Arial" w:hint="eastAsia"/>
          <w:color w:val="000000" w:themeColor="text1"/>
          <w:sz w:val="18"/>
          <w:szCs w:val="18"/>
        </w:rPr>
        <w:t>efficient use of energy</w:t>
      </w:r>
      <w:r w:rsidR="007D61EA">
        <w:rPr>
          <w:rFonts w:ascii="Arial" w:eastAsia="A-OTF A1明朝 Std Bold" w:hAnsi="Arial" w:cs="Arial" w:hint="eastAsia"/>
          <w:color w:val="000000" w:themeColor="text1"/>
          <w:sz w:val="18"/>
          <w:szCs w:val="18"/>
        </w:rPr>
        <w:t>.</w:t>
      </w:r>
    </w:p>
    <w:p w14:paraId="44BACB94" w14:textId="6477D066" w:rsidR="00E12BCC" w:rsidRDefault="00E12BCC" w:rsidP="00E12BCC">
      <w:pPr>
        <w:pStyle w:val="a7"/>
        <w:spacing w:line="300" w:lineRule="exact"/>
        <w:ind w:firstLine="840"/>
        <w:jc w:val="both"/>
        <w:rPr>
          <w:rFonts w:ascii="Arial" w:eastAsia="A-OTF A1明朝 Std Bold" w:hAnsi="Arial" w:cs="Arial"/>
          <w:color w:val="000000" w:themeColor="text1"/>
          <w:sz w:val="18"/>
          <w:szCs w:val="18"/>
        </w:rPr>
      </w:pPr>
      <w:r>
        <w:rPr>
          <w:rFonts w:ascii="Arial" w:eastAsia="A-OTF A1明朝 Std Bold" w:hAnsi="Arial" w:cs="Arial"/>
          <w:noProof/>
          <w:color w:val="000000" w:themeColor="text1"/>
          <w:sz w:val="18"/>
          <w:szCs w:val="18"/>
        </w:rPr>
        <w:drawing>
          <wp:anchor distT="0" distB="0" distL="114300" distR="114300" simplePos="0" relativeHeight="251665408" behindDoc="0" locked="0" layoutInCell="1" allowOverlap="1" wp14:anchorId="02104990" wp14:editId="6382B7FD">
            <wp:simplePos x="0" y="0"/>
            <wp:positionH relativeFrom="column">
              <wp:posOffset>1562735</wp:posOffset>
            </wp:positionH>
            <wp:positionV relativeFrom="paragraph">
              <wp:posOffset>132715</wp:posOffset>
            </wp:positionV>
            <wp:extent cx="2822575" cy="257873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2575" cy="2578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DB790" w14:textId="079ACEA9" w:rsidR="007D61EA" w:rsidRPr="00E12BCC" w:rsidRDefault="007D61EA" w:rsidP="005637AB">
      <w:pPr>
        <w:pStyle w:val="a7"/>
        <w:spacing w:line="300" w:lineRule="exact"/>
        <w:jc w:val="both"/>
        <w:rPr>
          <w:rFonts w:ascii="Arial" w:eastAsia="A-OTF A1明朝 Std Bold" w:hAnsi="Arial" w:cs="Arial"/>
          <w:color w:val="000000" w:themeColor="text1"/>
          <w:sz w:val="18"/>
          <w:szCs w:val="18"/>
        </w:rPr>
      </w:pPr>
    </w:p>
    <w:p w14:paraId="22096978" w14:textId="093CC0E9" w:rsidR="00796AF3" w:rsidRPr="0080312B" w:rsidRDefault="00796AF3" w:rsidP="005637AB">
      <w:pPr>
        <w:pStyle w:val="a7"/>
        <w:spacing w:line="300" w:lineRule="exact"/>
        <w:jc w:val="both"/>
        <w:rPr>
          <w:rFonts w:ascii="Arial" w:eastAsia="A-OTF A1明朝 Std Bold" w:hAnsi="Arial" w:cs="Arial"/>
          <w:color w:val="000000" w:themeColor="text1"/>
          <w:sz w:val="18"/>
          <w:szCs w:val="18"/>
        </w:rPr>
      </w:pPr>
    </w:p>
    <w:p w14:paraId="5E1FD5F1"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065F64FB"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14B1B047"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7FC44504"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2798B79F" w14:textId="77777777" w:rsidR="00796AF3" w:rsidRPr="00E12BCC" w:rsidRDefault="00796AF3" w:rsidP="005637AB">
      <w:pPr>
        <w:pStyle w:val="a7"/>
        <w:spacing w:line="300" w:lineRule="exact"/>
        <w:jc w:val="both"/>
        <w:rPr>
          <w:rFonts w:ascii="Arial" w:eastAsia="A-OTF A1明朝 Std Bold" w:hAnsi="Arial" w:cs="Arial"/>
          <w:color w:val="000000" w:themeColor="text1"/>
          <w:sz w:val="18"/>
          <w:szCs w:val="18"/>
        </w:rPr>
      </w:pPr>
    </w:p>
    <w:p w14:paraId="28C90A55"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439E21DD"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6DE3C23C"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248603F6"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4452C4B1"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3650895A"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4AB20D5F"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0989D226" w14:textId="18FE1812" w:rsidR="007D61EA" w:rsidRDefault="007D61EA" w:rsidP="005637AB">
      <w:pPr>
        <w:pStyle w:val="a7"/>
        <w:spacing w:line="300" w:lineRule="exact"/>
        <w:jc w:val="both"/>
        <w:rPr>
          <w:rFonts w:ascii="Arial" w:eastAsia="A-OTF A1明朝 Std Bold" w:hAnsi="Arial" w:cs="Arial"/>
          <w:color w:val="000000" w:themeColor="text1"/>
          <w:sz w:val="18"/>
          <w:szCs w:val="18"/>
        </w:rPr>
      </w:pPr>
      <w:r>
        <w:rPr>
          <w:rFonts w:ascii="Arial" w:eastAsia="A-OTF A1明朝 Std Bold" w:hAnsi="Arial" w:cs="Arial" w:hint="eastAsia"/>
          <w:color w:val="000000" w:themeColor="text1"/>
          <w:sz w:val="18"/>
          <w:szCs w:val="18"/>
        </w:rPr>
        <w:t xml:space="preserve">About Frost &amp; Sullivan </w:t>
      </w:r>
    </w:p>
    <w:p w14:paraId="676200B1" w14:textId="77777777" w:rsidR="007D61EA" w:rsidRDefault="007D61EA" w:rsidP="005637AB">
      <w:pPr>
        <w:pStyle w:val="a7"/>
        <w:spacing w:line="300" w:lineRule="exact"/>
        <w:jc w:val="both"/>
        <w:rPr>
          <w:rFonts w:ascii="Arial" w:eastAsia="A-OTF A1明朝 Std Bold" w:hAnsi="Arial" w:cs="Arial"/>
          <w:color w:val="000000" w:themeColor="text1"/>
          <w:sz w:val="18"/>
          <w:szCs w:val="18"/>
        </w:rPr>
      </w:pPr>
      <w:r w:rsidRPr="007D61EA">
        <w:rPr>
          <w:rFonts w:ascii="Arial" w:eastAsia="A-OTF A1明朝 Std Bold" w:hAnsi="Arial" w:cs="Arial"/>
          <w:color w:val="000000" w:themeColor="text1"/>
          <w:sz w:val="18"/>
          <w:szCs w:val="18"/>
        </w:rPr>
        <w:t>Frost &amp; Sullivan, the Growth Partnership Company, works in collaboration with clients to leverage visionary innovation that addresses the global challenges and related growth opportunities that will make or break today’s market participants. Our “Growth Partnership” supports clients by addressing these opportunities and incorporating two key elements driving visionary innovation: The Integrated Value Proposition and The Partnership Infrastructure.</w:t>
      </w:r>
    </w:p>
    <w:p w14:paraId="7ECF36AD" w14:textId="77777777" w:rsidR="00796AF3" w:rsidRDefault="00796AF3" w:rsidP="005637AB">
      <w:pPr>
        <w:pStyle w:val="a7"/>
        <w:spacing w:line="300" w:lineRule="exact"/>
        <w:jc w:val="both"/>
        <w:rPr>
          <w:rFonts w:ascii="Arial" w:eastAsia="A-OTF A1明朝 Std Bold" w:hAnsi="Arial" w:cs="Arial"/>
          <w:color w:val="000000" w:themeColor="text1"/>
          <w:sz w:val="18"/>
          <w:szCs w:val="18"/>
        </w:rPr>
      </w:pPr>
    </w:p>
    <w:p w14:paraId="3966FADB" w14:textId="77777777" w:rsidR="007D61EA" w:rsidRPr="007D61EA" w:rsidRDefault="007D61EA" w:rsidP="007D61EA">
      <w:pPr>
        <w:pStyle w:val="a7"/>
        <w:spacing w:line="300" w:lineRule="exact"/>
        <w:jc w:val="left"/>
        <w:rPr>
          <w:rFonts w:ascii="Arial" w:eastAsia="A-OTF A1明朝 Std Bold" w:hAnsi="Arial" w:cs="Arial"/>
          <w:color w:val="000000" w:themeColor="text1"/>
          <w:sz w:val="18"/>
          <w:szCs w:val="18"/>
        </w:rPr>
      </w:pPr>
      <w:r w:rsidRPr="007D61EA">
        <w:rPr>
          <w:rFonts w:ascii="Arial" w:eastAsia="A-OTF A1明朝 Std Bold" w:hAnsi="Arial" w:cs="Arial"/>
          <w:color w:val="000000" w:themeColor="text1"/>
          <w:sz w:val="18"/>
          <w:szCs w:val="18"/>
        </w:rPr>
        <w:lastRenderedPageBreak/>
        <w:t>Frost &amp; Sullivan website: http://www.frost.com</w:t>
      </w:r>
    </w:p>
    <w:p w14:paraId="61B1B556" w14:textId="140D9FB3" w:rsidR="007D61EA" w:rsidRDefault="007D61EA" w:rsidP="007D61EA">
      <w:pPr>
        <w:pStyle w:val="a7"/>
        <w:spacing w:line="300" w:lineRule="exact"/>
        <w:jc w:val="left"/>
        <w:rPr>
          <w:rFonts w:ascii="Arial" w:eastAsia="A-OTF A1明朝 Std Bold" w:hAnsi="Arial" w:cs="Arial"/>
          <w:color w:val="000000" w:themeColor="text1"/>
          <w:sz w:val="18"/>
          <w:szCs w:val="18"/>
        </w:rPr>
      </w:pPr>
      <w:r w:rsidRPr="007D61EA">
        <w:rPr>
          <w:rFonts w:ascii="Arial" w:eastAsia="A-OTF A1明朝 Std Bold" w:hAnsi="Arial" w:cs="Arial"/>
          <w:color w:val="000000" w:themeColor="text1"/>
          <w:sz w:val="18"/>
          <w:szCs w:val="18"/>
        </w:rPr>
        <w:t xml:space="preserve">Frost &amp; Sullivan Japan K.K. website: </w:t>
      </w:r>
      <w:hyperlink r:id="rId10" w:history="1">
        <w:r w:rsidRPr="001F1F97">
          <w:rPr>
            <w:rStyle w:val="af"/>
            <w:rFonts w:ascii="Arial" w:eastAsia="A-OTF A1明朝 Std Bold" w:hAnsi="Arial" w:cs="Arial"/>
            <w:sz w:val="18"/>
            <w:szCs w:val="18"/>
          </w:rPr>
          <w:t>http://www.frostjapan.com/</w:t>
        </w:r>
      </w:hyperlink>
    </w:p>
    <w:p w14:paraId="397EBAB7" w14:textId="4DCDBF4B" w:rsidR="00066D5A" w:rsidRDefault="00066D5A" w:rsidP="00066D5A">
      <w:pPr>
        <w:pStyle w:val="a7"/>
        <w:spacing w:line="300" w:lineRule="exact"/>
        <w:jc w:val="both"/>
        <w:rPr>
          <w:rFonts w:ascii="Arial" w:eastAsia="A-OTF A1明朝 Std Bold" w:hAnsi="Arial" w:cs="Arial"/>
          <w:color w:val="000000" w:themeColor="text1"/>
          <w:sz w:val="18"/>
          <w:szCs w:val="18"/>
        </w:rPr>
      </w:pPr>
    </w:p>
    <w:p w14:paraId="0D1BA98F" w14:textId="77777777" w:rsidR="00F3378F" w:rsidRDefault="00F3378F" w:rsidP="00066D5A">
      <w:pPr>
        <w:pStyle w:val="a7"/>
        <w:jc w:val="both"/>
        <w:rPr>
          <w:rFonts w:ascii="Arial" w:eastAsia="A-OTF A1明朝 Std Bold" w:hAnsi="Arial" w:cs="Arial"/>
          <w:color w:val="000000" w:themeColor="text1"/>
          <w:sz w:val="16"/>
          <w:szCs w:val="16"/>
        </w:rPr>
      </w:pPr>
    </w:p>
    <w:p w14:paraId="5AE59923" w14:textId="5E2A99E4" w:rsidR="004423A8" w:rsidRPr="00F3378F" w:rsidRDefault="00066D5A" w:rsidP="004423A8">
      <w:pPr>
        <w:pStyle w:val="a7"/>
        <w:jc w:val="left"/>
        <w:rPr>
          <w:rFonts w:ascii="Arial" w:eastAsia="A-OTF A1明朝 Std Bold" w:hAnsi="Arial" w:cs="Arial"/>
          <w:b/>
          <w:sz w:val="20"/>
          <w:szCs w:val="16"/>
        </w:rPr>
      </w:pPr>
      <w:r w:rsidRPr="00F3378F">
        <w:rPr>
          <w:rFonts w:ascii="Arial" w:eastAsia="A-OTF A1明朝 Std Bold" w:hAnsi="Arial" w:cs="Arial"/>
          <w:b/>
          <w:sz w:val="20"/>
          <w:szCs w:val="16"/>
        </w:rPr>
        <w:t>Media inquiries:</w:t>
      </w:r>
      <w:r w:rsidR="00AB6B8D" w:rsidRPr="00F3378F">
        <w:rPr>
          <w:rFonts w:ascii="Arial" w:eastAsia="A-OTF A1明朝 Std Bold" w:hAnsi="Arial" w:cs="Arial" w:hint="eastAsia"/>
          <w:b/>
          <w:sz w:val="20"/>
          <w:szCs w:val="16"/>
        </w:rPr>
        <w:t xml:space="preserve"> </w:t>
      </w:r>
    </w:p>
    <w:p w14:paraId="3530BBA4" w14:textId="2F5378E5" w:rsidR="004423A8" w:rsidRPr="00906DA9" w:rsidRDefault="00906DA9" w:rsidP="004423A8">
      <w:pPr>
        <w:pStyle w:val="a7"/>
        <w:spacing w:line="276" w:lineRule="auto"/>
        <w:jc w:val="both"/>
        <w:rPr>
          <w:rFonts w:ascii="Arial" w:eastAsia="A-OTF A1明朝 Std Bold" w:hAnsi="Arial" w:cs="Arial"/>
          <w:sz w:val="19"/>
          <w:szCs w:val="19"/>
        </w:rPr>
      </w:pPr>
      <w:r w:rsidRPr="00906DA9">
        <w:rPr>
          <w:rFonts w:ascii="Arial" w:eastAsia="A-OTF A1明朝 Std Bold" w:hAnsi="Arial" w:cs="Arial"/>
          <w:sz w:val="19"/>
          <w:szCs w:val="19"/>
        </w:rPr>
        <w:t>For further information, please contact the Corporate Branding Group, Corporate Planning Division, TMEIC.</w:t>
      </w:r>
      <w:r w:rsidR="00A8562F" w:rsidRPr="00906DA9">
        <w:rPr>
          <w:noProof/>
          <w:sz w:val="19"/>
          <w:szCs w:val="19"/>
        </w:rPr>
        <mc:AlternateContent>
          <mc:Choice Requires="wps">
            <w:drawing>
              <wp:anchor distT="0" distB="0" distL="114300" distR="114300" simplePos="0" relativeHeight="251664384" behindDoc="0" locked="0" layoutInCell="1" allowOverlap="1" wp14:anchorId="490834FD" wp14:editId="75E952A0">
                <wp:simplePos x="0" y="0"/>
                <wp:positionH relativeFrom="column">
                  <wp:posOffset>1270</wp:posOffset>
                </wp:positionH>
                <wp:positionV relativeFrom="paragraph">
                  <wp:posOffset>5715</wp:posOffset>
                </wp:positionV>
                <wp:extent cx="5760085" cy="0"/>
                <wp:effectExtent l="12700" t="15240" r="31115" b="2286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56FC2639" id="Line 2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5pt" to="453.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" strokecolor="black [3213]"/>
            </w:pict>
          </mc:Fallback>
        </mc:AlternateContent>
      </w:r>
    </w:p>
    <w:p w14:paraId="3FF4FE53" w14:textId="77777777" w:rsidR="005A2F3C" w:rsidRPr="005A2F3C" w:rsidRDefault="005A2F3C" w:rsidP="005A2F3C">
      <w:pPr>
        <w:pStyle w:val="a7"/>
        <w:spacing w:line="220" w:lineRule="exact"/>
        <w:jc w:val="left"/>
        <w:rPr>
          <w:rFonts w:ascii="Arial" w:eastAsia="A-OTF A1明朝 Std Bold" w:hAnsi="Arial" w:cs="Arial"/>
          <w:sz w:val="16"/>
          <w:szCs w:val="16"/>
        </w:rPr>
      </w:pPr>
      <w:r w:rsidRPr="005A2F3C">
        <w:rPr>
          <w:rFonts w:ascii="Arial" w:eastAsia="A-OTF A1明朝 Std Bold" w:hAnsi="Arial" w:cs="Arial"/>
          <w:sz w:val="16"/>
          <w:szCs w:val="16"/>
        </w:rPr>
        <w:t xml:space="preserve">Tokyo Square Garden, 1-1, Kyobashi 3-chome, Chuo-ku, Tokyo 104-0031, Japan </w:t>
      </w:r>
    </w:p>
    <w:p w14:paraId="47D66ACF" w14:textId="34CD9AEF" w:rsidR="004423A8" w:rsidRPr="00F3378F" w:rsidRDefault="005A2F3C" w:rsidP="005A2F3C">
      <w:pPr>
        <w:pStyle w:val="a7"/>
        <w:spacing w:line="220" w:lineRule="exact"/>
        <w:jc w:val="left"/>
        <w:rPr>
          <w:rFonts w:ascii="Arial" w:eastAsia="A-OTF A1明朝 Std Bold" w:hAnsi="Arial" w:cs="Arial"/>
          <w:sz w:val="16"/>
          <w:szCs w:val="16"/>
        </w:rPr>
      </w:pPr>
      <w:r w:rsidRPr="005A2F3C">
        <w:rPr>
          <w:rFonts w:ascii="Arial" w:eastAsia="A-OTF A1明朝 Std Bold" w:hAnsi="Arial" w:cs="Arial"/>
          <w:sz w:val="16"/>
          <w:szCs w:val="16"/>
        </w:rPr>
        <w:t>Tel: +81-3-3277-4319; Fax: +81-3-3277-4578 http://www.tmeic.co.jp/</w:t>
      </w:r>
    </w:p>
    <w:p w14:paraId="49C44B00" w14:textId="77777777" w:rsidR="004423A8" w:rsidRPr="00F3378F" w:rsidRDefault="004423A8" w:rsidP="004423A8">
      <w:pPr>
        <w:pStyle w:val="a7"/>
        <w:spacing w:line="200" w:lineRule="exact"/>
        <w:jc w:val="left"/>
        <w:rPr>
          <w:rFonts w:ascii="Arial" w:eastAsia="A-OTF A1明朝 Std Bold" w:hAnsi="Arial" w:cs="Arial"/>
          <w:sz w:val="16"/>
          <w:szCs w:val="16"/>
        </w:rPr>
      </w:pPr>
    </w:p>
    <w:p w14:paraId="1D8D1916" w14:textId="47BB9F37" w:rsidR="004423A8" w:rsidRPr="00F3378F" w:rsidRDefault="005A2F3C" w:rsidP="004423A8">
      <w:pPr>
        <w:pStyle w:val="a7"/>
        <w:spacing w:line="220" w:lineRule="exact"/>
        <w:jc w:val="both"/>
        <w:rPr>
          <w:rFonts w:ascii="Arial" w:eastAsia="A-OTF A1明朝 Std Bold" w:hAnsi="Arial" w:cs="Arial"/>
          <w:sz w:val="15"/>
          <w:szCs w:val="15"/>
        </w:rPr>
      </w:pPr>
      <w:r w:rsidRPr="005A2F3C">
        <w:rPr>
          <w:rFonts w:ascii="Arial" w:eastAsia="A-OTF A1明朝 Std Bold" w:hAnsi="Arial" w:cs="Arial"/>
          <w:sz w:val="15"/>
          <w:szCs w:val="15"/>
        </w:rPr>
        <w:t>In order to respond to the needs of manufacturing sites that serve as a foundation for supporting society, TMEIC always sets its eyes on the future of industry, society and the environment as an industrial systems integrator striking a balance between the development of society and a beautiful global environment. TMEIC will contribute to manufacturing and environmental management through leading-edge technologies based on its core technologies of rotating machinery, power electronics and engineering.</w:t>
      </w:r>
    </w:p>
    <w:sectPr w:rsidR="004423A8" w:rsidRPr="00F3378F" w:rsidSect="004423A8">
      <w:headerReference w:type="default" r:id="rId11"/>
      <w:footerReference w:type="default" r:id="rId12"/>
      <w:pgSz w:w="11906" w:h="16838"/>
      <w:pgMar w:top="1985" w:right="1418" w:bottom="1134" w:left="1418" w:header="567" w:footer="992" w:gutter="0"/>
      <w:cols w:space="425"/>
      <w:docGrid w:type="lines" w:linePitch="34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43A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F7EC6" w14:textId="77777777" w:rsidR="00C235D7" w:rsidRDefault="00C235D7" w:rsidP="000E62C6">
      <w:r>
        <w:separator/>
      </w:r>
    </w:p>
  </w:endnote>
  <w:endnote w:type="continuationSeparator" w:id="0">
    <w:p w14:paraId="753C4BB0" w14:textId="77777777" w:rsidR="00C235D7" w:rsidRDefault="00C235D7" w:rsidP="000E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OTF A1明朝 Std Bold">
    <w:altName w:val="ＭＳ 明朝"/>
    <w:charset w:val="4E"/>
    <w:family w:val="auto"/>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892A" w14:textId="0BF622BD" w:rsidR="00D77E5C" w:rsidRDefault="00D77E5C" w:rsidP="00D77E5C">
    <w:pPr>
      <w:pStyle w:val="ab"/>
      <w:ind w:right="-144"/>
    </w:pPr>
    <w:r>
      <w:t xml:space="preserve">               </w:t>
    </w:r>
    <w:r w:rsidRPr="00D77E5C">
      <w:rPr>
        <w:sz w:val="32"/>
        <w:szCs w:val="32"/>
      </w:rPr>
      <w:t xml:space="preserve"> </w:t>
    </w:r>
    <w:r>
      <w:t xml:space="preserve">                 </w:t>
    </w:r>
    <w:r w:rsidRPr="00D77E5C">
      <w:rPr>
        <w:sz w:val="26"/>
        <w:szCs w:val="26"/>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78B25" w14:textId="77777777" w:rsidR="00C235D7" w:rsidRDefault="00C235D7" w:rsidP="000E62C6">
      <w:r>
        <w:separator/>
      </w:r>
    </w:p>
  </w:footnote>
  <w:footnote w:type="continuationSeparator" w:id="0">
    <w:p w14:paraId="4E6FD140" w14:textId="77777777" w:rsidR="00C235D7" w:rsidRDefault="00C235D7" w:rsidP="000E6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4CE6C" w14:textId="0BD99068" w:rsidR="005637AB" w:rsidRDefault="00A51D5E" w:rsidP="00613FD8">
    <w:pPr>
      <w:pStyle w:val="a9"/>
      <w:ind w:leftChars="-67" w:left="-141" w:right="-144"/>
    </w:pPr>
    <w:r>
      <w:rPr>
        <w:noProof/>
      </w:rPr>
      <w:drawing>
        <wp:inline distT="0" distB="0" distL="0" distR="0" wp14:anchorId="643DA423" wp14:editId="3F187B33">
          <wp:extent cx="1379220" cy="414527"/>
          <wp:effectExtent l="0" t="0" r="0" b="508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png"/>
                  <pic:cNvPicPr/>
                </pic:nvPicPr>
                <pic:blipFill>
                  <a:blip r:embed="rId1"/>
                  <a:stretch>
                    <a:fillRect/>
                  </a:stretch>
                </pic:blipFill>
                <pic:spPr>
                  <a:xfrm>
                    <a:off x="0" y="0"/>
                    <a:ext cx="1593722" cy="478996"/>
                  </a:xfrm>
                  <a:prstGeom prst="rect">
                    <a:avLst/>
                  </a:prstGeom>
                </pic:spPr>
              </pic:pic>
            </a:graphicData>
          </a:graphic>
        </wp:inline>
      </w:drawing>
    </w:r>
    <w:r w:rsidR="005637AB">
      <w:t xml:space="preserve">      </w:t>
    </w:r>
    <w:r w:rsidR="005637AB" w:rsidRPr="00613FD8">
      <w:rPr>
        <w:sz w:val="32"/>
        <w:szCs w:val="32"/>
      </w:rPr>
      <w:t xml:space="preserve"> </w:t>
    </w:r>
    <w:r w:rsidR="005637AB">
      <w:t xml:space="preserve">     </w:t>
    </w:r>
    <w:r w:rsidR="00613FD8">
      <w:t xml:space="preserve">  </w:t>
    </w:r>
    <w:r w:rsidR="005637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16A"/>
    <w:multiLevelType w:val="hybridMultilevel"/>
    <w:tmpl w:val="335259EA"/>
    <w:lvl w:ilvl="0" w:tplc="A93837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173"/>
  <w:displayHorizontalDrawingGridEvery w:val="0"/>
  <w:displayVerticalDrawingGridEvery w:val="2"/>
  <w:characterSpacingControl w:val="compressPunctuationAndJapaneseKana"/>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D2"/>
    <w:rsid w:val="00001CDB"/>
    <w:rsid w:val="00020AC3"/>
    <w:rsid w:val="00022784"/>
    <w:rsid w:val="00061880"/>
    <w:rsid w:val="00066D5A"/>
    <w:rsid w:val="000860A5"/>
    <w:rsid w:val="00087325"/>
    <w:rsid w:val="000B4C01"/>
    <w:rsid w:val="000D395C"/>
    <w:rsid w:val="000D6BB5"/>
    <w:rsid w:val="000E62C6"/>
    <w:rsid w:val="00114D5A"/>
    <w:rsid w:val="00117FF8"/>
    <w:rsid w:val="00132236"/>
    <w:rsid w:val="001372F0"/>
    <w:rsid w:val="0014441D"/>
    <w:rsid w:val="00150E50"/>
    <w:rsid w:val="00170582"/>
    <w:rsid w:val="00183EE3"/>
    <w:rsid w:val="001A5E8A"/>
    <w:rsid w:val="001C1756"/>
    <w:rsid w:val="001E4F6A"/>
    <w:rsid w:val="00217E7E"/>
    <w:rsid w:val="002404ED"/>
    <w:rsid w:val="00241423"/>
    <w:rsid w:val="00254DD4"/>
    <w:rsid w:val="00255598"/>
    <w:rsid w:val="00281ED2"/>
    <w:rsid w:val="002829B3"/>
    <w:rsid w:val="00293485"/>
    <w:rsid w:val="002A6532"/>
    <w:rsid w:val="002B3C1F"/>
    <w:rsid w:val="002B75A2"/>
    <w:rsid w:val="002C7DFC"/>
    <w:rsid w:val="002D502B"/>
    <w:rsid w:val="002E131D"/>
    <w:rsid w:val="00330276"/>
    <w:rsid w:val="00337495"/>
    <w:rsid w:val="00340DEB"/>
    <w:rsid w:val="003A1AE5"/>
    <w:rsid w:val="003A2FD6"/>
    <w:rsid w:val="003D29AC"/>
    <w:rsid w:val="003D38E3"/>
    <w:rsid w:val="003D6768"/>
    <w:rsid w:val="00407D0A"/>
    <w:rsid w:val="00422937"/>
    <w:rsid w:val="004423A8"/>
    <w:rsid w:val="00455A5C"/>
    <w:rsid w:val="00465AE6"/>
    <w:rsid w:val="00473717"/>
    <w:rsid w:val="004C10C9"/>
    <w:rsid w:val="0051218E"/>
    <w:rsid w:val="00512ED6"/>
    <w:rsid w:val="0051315F"/>
    <w:rsid w:val="0051432E"/>
    <w:rsid w:val="005324E2"/>
    <w:rsid w:val="0053406A"/>
    <w:rsid w:val="00543198"/>
    <w:rsid w:val="005522B6"/>
    <w:rsid w:val="00555FBC"/>
    <w:rsid w:val="005637AB"/>
    <w:rsid w:val="00565B83"/>
    <w:rsid w:val="00576F72"/>
    <w:rsid w:val="005820B0"/>
    <w:rsid w:val="0059493E"/>
    <w:rsid w:val="005A2F3C"/>
    <w:rsid w:val="005B5D4B"/>
    <w:rsid w:val="005E06EC"/>
    <w:rsid w:val="005E19DC"/>
    <w:rsid w:val="005F179E"/>
    <w:rsid w:val="005F4138"/>
    <w:rsid w:val="006079A0"/>
    <w:rsid w:val="00613FD8"/>
    <w:rsid w:val="006462A0"/>
    <w:rsid w:val="006C6E4C"/>
    <w:rsid w:val="006F2237"/>
    <w:rsid w:val="007074EA"/>
    <w:rsid w:val="007137AD"/>
    <w:rsid w:val="007142AE"/>
    <w:rsid w:val="0072012D"/>
    <w:rsid w:val="00744C0D"/>
    <w:rsid w:val="0077125D"/>
    <w:rsid w:val="0077384F"/>
    <w:rsid w:val="00777274"/>
    <w:rsid w:val="00784253"/>
    <w:rsid w:val="00794A57"/>
    <w:rsid w:val="00796AF3"/>
    <w:rsid w:val="007D1C13"/>
    <w:rsid w:val="007D61EA"/>
    <w:rsid w:val="0080312B"/>
    <w:rsid w:val="00805A4A"/>
    <w:rsid w:val="00812A9E"/>
    <w:rsid w:val="008345AA"/>
    <w:rsid w:val="00862B92"/>
    <w:rsid w:val="008745A9"/>
    <w:rsid w:val="00896BC1"/>
    <w:rsid w:val="008C7EBB"/>
    <w:rsid w:val="008E5127"/>
    <w:rsid w:val="008F68B1"/>
    <w:rsid w:val="00906DA9"/>
    <w:rsid w:val="00911F96"/>
    <w:rsid w:val="00916D8A"/>
    <w:rsid w:val="009434A6"/>
    <w:rsid w:val="00961C70"/>
    <w:rsid w:val="009650B3"/>
    <w:rsid w:val="009709BA"/>
    <w:rsid w:val="00994477"/>
    <w:rsid w:val="009A31D2"/>
    <w:rsid w:val="009A558F"/>
    <w:rsid w:val="009A5A76"/>
    <w:rsid w:val="009B71DC"/>
    <w:rsid w:val="009D080A"/>
    <w:rsid w:val="009D7978"/>
    <w:rsid w:val="009F33F3"/>
    <w:rsid w:val="00A13FDA"/>
    <w:rsid w:val="00A24A22"/>
    <w:rsid w:val="00A25191"/>
    <w:rsid w:val="00A4004B"/>
    <w:rsid w:val="00A51D5E"/>
    <w:rsid w:val="00A8562F"/>
    <w:rsid w:val="00AB6B8D"/>
    <w:rsid w:val="00AB6F1E"/>
    <w:rsid w:val="00AD108E"/>
    <w:rsid w:val="00AE081E"/>
    <w:rsid w:val="00AE6094"/>
    <w:rsid w:val="00B20C72"/>
    <w:rsid w:val="00B55A53"/>
    <w:rsid w:val="00B5607D"/>
    <w:rsid w:val="00B64C7B"/>
    <w:rsid w:val="00B72213"/>
    <w:rsid w:val="00B84802"/>
    <w:rsid w:val="00BC02CF"/>
    <w:rsid w:val="00BE1467"/>
    <w:rsid w:val="00BE1A8A"/>
    <w:rsid w:val="00BF5E4F"/>
    <w:rsid w:val="00C04BAA"/>
    <w:rsid w:val="00C235D7"/>
    <w:rsid w:val="00C32BF5"/>
    <w:rsid w:val="00C36DAB"/>
    <w:rsid w:val="00C377A2"/>
    <w:rsid w:val="00C37AEE"/>
    <w:rsid w:val="00C453E6"/>
    <w:rsid w:val="00C51565"/>
    <w:rsid w:val="00C67396"/>
    <w:rsid w:val="00C77953"/>
    <w:rsid w:val="00C81DB3"/>
    <w:rsid w:val="00CB1835"/>
    <w:rsid w:val="00CC5E06"/>
    <w:rsid w:val="00CE5857"/>
    <w:rsid w:val="00CE7FC0"/>
    <w:rsid w:val="00CF620C"/>
    <w:rsid w:val="00D26B36"/>
    <w:rsid w:val="00D26FB3"/>
    <w:rsid w:val="00D32C0F"/>
    <w:rsid w:val="00D413C6"/>
    <w:rsid w:val="00D4232D"/>
    <w:rsid w:val="00D447EC"/>
    <w:rsid w:val="00D71F48"/>
    <w:rsid w:val="00D75EB3"/>
    <w:rsid w:val="00D77E5C"/>
    <w:rsid w:val="00D812C4"/>
    <w:rsid w:val="00DA562A"/>
    <w:rsid w:val="00DB53F9"/>
    <w:rsid w:val="00DB5BAA"/>
    <w:rsid w:val="00DC011F"/>
    <w:rsid w:val="00DD5FDF"/>
    <w:rsid w:val="00DE5457"/>
    <w:rsid w:val="00DF0C8C"/>
    <w:rsid w:val="00DF33AF"/>
    <w:rsid w:val="00DF667A"/>
    <w:rsid w:val="00E0261B"/>
    <w:rsid w:val="00E12BCC"/>
    <w:rsid w:val="00E34113"/>
    <w:rsid w:val="00E41E2E"/>
    <w:rsid w:val="00E44B4E"/>
    <w:rsid w:val="00E44B91"/>
    <w:rsid w:val="00E478E9"/>
    <w:rsid w:val="00E655BB"/>
    <w:rsid w:val="00E80C11"/>
    <w:rsid w:val="00EF07F7"/>
    <w:rsid w:val="00EF0C09"/>
    <w:rsid w:val="00EF45CF"/>
    <w:rsid w:val="00EF5F30"/>
    <w:rsid w:val="00F027E5"/>
    <w:rsid w:val="00F3378F"/>
    <w:rsid w:val="00F415E0"/>
    <w:rsid w:val="00F554CB"/>
    <w:rsid w:val="00F64AC9"/>
    <w:rsid w:val="00F86569"/>
    <w:rsid w:val="00FE1217"/>
    <w:rsid w:val="00FE4972"/>
    <w:rsid w:val="00FF55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A8A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Closing" w:uiPriority="99"/>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2D5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A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5AE6"/>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465AE6"/>
  </w:style>
  <w:style w:type="character" w:customStyle="1" w:styleId="a6">
    <w:name w:val="挨拶文 (文字)"/>
    <w:basedOn w:val="a0"/>
    <w:link w:val="a5"/>
    <w:uiPriority w:val="99"/>
    <w:rsid w:val="00465AE6"/>
  </w:style>
  <w:style w:type="paragraph" w:styleId="a7">
    <w:name w:val="Closing"/>
    <w:basedOn w:val="a"/>
    <w:link w:val="a8"/>
    <w:uiPriority w:val="99"/>
    <w:unhideWhenUsed/>
    <w:rsid w:val="00465AE6"/>
    <w:pPr>
      <w:jc w:val="right"/>
    </w:pPr>
  </w:style>
  <w:style w:type="character" w:customStyle="1" w:styleId="a8">
    <w:name w:val="結語 (文字)"/>
    <w:basedOn w:val="a0"/>
    <w:link w:val="a7"/>
    <w:uiPriority w:val="99"/>
    <w:rsid w:val="00465AE6"/>
  </w:style>
  <w:style w:type="paragraph" w:styleId="a9">
    <w:name w:val="header"/>
    <w:basedOn w:val="a"/>
    <w:link w:val="aa"/>
    <w:uiPriority w:val="99"/>
    <w:unhideWhenUsed/>
    <w:rsid w:val="000E62C6"/>
    <w:pPr>
      <w:tabs>
        <w:tab w:val="center" w:pos="4252"/>
        <w:tab w:val="right" w:pos="8504"/>
      </w:tabs>
      <w:snapToGrid w:val="0"/>
    </w:pPr>
  </w:style>
  <w:style w:type="character" w:customStyle="1" w:styleId="aa">
    <w:name w:val="ヘッダー (文字)"/>
    <w:basedOn w:val="a0"/>
    <w:link w:val="a9"/>
    <w:uiPriority w:val="99"/>
    <w:rsid w:val="000E62C6"/>
  </w:style>
  <w:style w:type="paragraph" w:styleId="ab">
    <w:name w:val="footer"/>
    <w:basedOn w:val="a"/>
    <w:link w:val="ac"/>
    <w:uiPriority w:val="99"/>
    <w:unhideWhenUsed/>
    <w:rsid w:val="000E62C6"/>
    <w:pPr>
      <w:tabs>
        <w:tab w:val="center" w:pos="4252"/>
        <w:tab w:val="right" w:pos="8504"/>
      </w:tabs>
      <w:snapToGrid w:val="0"/>
    </w:pPr>
  </w:style>
  <w:style w:type="character" w:customStyle="1" w:styleId="ac">
    <w:name w:val="フッター (文字)"/>
    <w:basedOn w:val="a0"/>
    <w:link w:val="ab"/>
    <w:uiPriority w:val="99"/>
    <w:rsid w:val="000E62C6"/>
  </w:style>
  <w:style w:type="paragraph" w:styleId="Web">
    <w:name w:val="Normal (Web)"/>
    <w:basedOn w:val="a"/>
    <w:uiPriority w:val="99"/>
    <w:unhideWhenUsed/>
    <w:rsid w:val="00C51565"/>
    <w:pPr>
      <w:widowControl/>
      <w:spacing w:before="100" w:beforeAutospacing="1" w:after="100" w:afterAutospacing="1"/>
      <w:jc w:val="left"/>
    </w:pPr>
    <w:rPr>
      <w:rFonts w:ascii="Times" w:hAnsi="Times" w:cs="Times New Roman"/>
      <w:kern w:val="0"/>
      <w:sz w:val="20"/>
      <w:szCs w:val="20"/>
    </w:rPr>
  </w:style>
  <w:style w:type="paragraph" w:styleId="ad">
    <w:name w:val="Date"/>
    <w:basedOn w:val="a"/>
    <w:next w:val="a"/>
    <w:link w:val="ae"/>
    <w:rsid w:val="0059493E"/>
    <w:rPr>
      <w:rFonts w:asciiTheme="minorEastAsia" w:hAnsiTheme="minorEastAsia"/>
    </w:rPr>
  </w:style>
  <w:style w:type="character" w:customStyle="1" w:styleId="ae">
    <w:name w:val="日付 (文字)"/>
    <w:basedOn w:val="a0"/>
    <w:link w:val="ad"/>
    <w:rsid w:val="0059493E"/>
    <w:rPr>
      <w:rFonts w:asciiTheme="minorEastAsia" w:hAnsiTheme="minorEastAsia"/>
    </w:rPr>
  </w:style>
  <w:style w:type="character" w:styleId="af">
    <w:name w:val="Hyperlink"/>
    <w:basedOn w:val="a0"/>
    <w:rsid w:val="009D080A"/>
    <w:rPr>
      <w:color w:val="0000FF" w:themeColor="hyperlink"/>
      <w:u w:val="single"/>
    </w:rPr>
  </w:style>
  <w:style w:type="paragraph" w:styleId="af0">
    <w:name w:val="List Paragraph"/>
    <w:basedOn w:val="a"/>
    <w:rsid w:val="00E655BB"/>
    <w:pPr>
      <w:ind w:leftChars="400" w:left="960"/>
    </w:pPr>
  </w:style>
  <w:style w:type="character" w:styleId="af1">
    <w:name w:val="annotation reference"/>
    <w:rsid w:val="00F3378F"/>
    <w:rPr>
      <w:sz w:val="18"/>
      <w:szCs w:val="18"/>
    </w:rPr>
  </w:style>
  <w:style w:type="paragraph" w:styleId="af2">
    <w:name w:val="annotation text"/>
    <w:basedOn w:val="a"/>
    <w:link w:val="af3"/>
    <w:rsid w:val="00F3378F"/>
    <w:pPr>
      <w:adjustRightInd w:val="0"/>
      <w:spacing w:line="360" w:lineRule="atLeast"/>
      <w:jc w:val="left"/>
      <w:textAlignment w:val="baseline"/>
    </w:pPr>
    <w:rPr>
      <w:rFonts w:ascii="Century" w:eastAsia="ＭＳ 明朝" w:hAnsi="Century" w:cs="Times New Roman"/>
      <w:kern w:val="0"/>
      <w:sz w:val="20"/>
      <w:szCs w:val="20"/>
    </w:rPr>
  </w:style>
  <w:style w:type="character" w:customStyle="1" w:styleId="af3">
    <w:name w:val="コメント文字列 (文字)"/>
    <w:basedOn w:val="a0"/>
    <w:link w:val="af2"/>
    <w:rsid w:val="00F3378F"/>
    <w:rPr>
      <w:rFonts w:ascii="Century" w:eastAsia="ＭＳ 明朝" w:hAnsi="Century" w:cs="Times New Roman"/>
      <w:kern w:val="0"/>
      <w:sz w:val="20"/>
      <w:szCs w:val="20"/>
    </w:rPr>
  </w:style>
  <w:style w:type="paragraph" w:styleId="af4">
    <w:name w:val="annotation subject"/>
    <w:basedOn w:val="af2"/>
    <w:next w:val="af2"/>
    <w:link w:val="af5"/>
    <w:semiHidden/>
    <w:unhideWhenUsed/>
    <w:rsid w:val="00E34113"/>
    <w:pPr>
      <w:adjustRightInd/>
      <w:spacing w:line="240" w:lineRule="auto"/>
      <w:jc w:val="both"/>
      <w:textAlignment w:val="auto"/>
    </w:pPr>
    <w:rPr>
      <w:rFonts w:asciiTheme="minorHAnsi" w:eastAsiaTheme="minorEastAsia" w:hAnsiTheme="minorHAnsi" w:cstheme="minorBidi"/>
      <w:b/>
      <w:bCs/>
      <w:kern w:val="2"/>
    </w:rPr>
  </w:style>
  <w:style w:type="character" w:customStyle="1" w:styleId="af5">
    <w:name w:val="コメント内容 (文字)"/>
    <w:basedOn w:val="af3"/>
    <w:link w:val="af4"/>
    <w:semiHidden/>
    <w:rsid w:val="00E34113"/>
    <w:rPr>
      <w:rFonts w:ascii="Century" w:eastAsia="ＭＳ 明朝" w:hAnsi="Century" w:cs="Times New Roman"/>
      <w:b/>
      <w:bCs/>
      <w:kern w:val="0"/>
      <w:sz w:val="20"/>
      <w:szCs w:val="20"/>
    </w:rPr>
  </w:style>
  <w:style w:type="paragraph" w:customStyle="1" w:styleId="Default">
    <w:name w:val="Default"/>
    <w:rsid w:val="007D61EA"/>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Closing" w:uiPriority="99"/>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2D50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5A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65AE6"/>
    <w:rPr>
      <w:rFonts w:asciiTheme="majorHAnsi" w:eastAsiaTheme="majorEastAsia" w:hAnsiTheme="majorHAnsi" w:cstheme="majorBidi"/>
      <w:sz w:val="18"/>
      <w:szCs w:val="18"/>
    </w:rPr>
  </w:style>
  <w:style w:type="paragraph" w:styleId="a5">
    <w:name w:val="Salutation"/>
    <w:basedOn w:val="a"/>
    <w:next w:val="a"/>
    <w:link w:val="a6"/>
    <w:uiPriority w:val="99"/>
    <w:unhideWhenUsed/>
    <w:rsid w:val="00465AE6"/>
  </w:style>
  <w:style w:type="character" w:customStyle="1" w:styleId="a6">
    <w:name w:val="挨拶文 (文字)"/>
    <w:basedOn w:val="a0"/>
    <w:link w:val="a5"/>
    <w:uiPriority w:val="99"/>
    <w:rsid w:val="00465AE6"/>
  </w:style>
  <w:style w:type="paragraph" w:styleId="a7">
    <w:name w:val="Closing"/>
    <w:basedOn w:val="a"/>
    <w:link w:val="a8"/>
    <w:uiPriority w:val="99"/>
    <w:unhideWhenUsed/>
    <w:rsid w:val="00465AE6"/>
    <w:pPr>
      <w:jc w:val="right"/>
    </w:pPr>
  </w:style>
  <w:style w:type="character" w:customStyle="1" w:styleId="a8">
    <w:name w:val="結語 (文字)"/>
    <w:basedOn w:val="a0"/>
    <w:link w:val="a7"/>
    <w:uiPriority w:val="99"/>
    <w:rsid w:val="00465AE6"/>
  </w:style>
  <w:style w:type="paragraph" w:styleId="a9">
    <w:name w:val="header"/>
    <w:basedOn w:val="a"/>
    <w:link w:val="aa"/>
    <w:uiPriority w:val="99"/>
    <w:unhideWhenUsed/>
    <w:rsid w:val="000E62C6"/>
    <w:pPr>
      <w:tabs>
        <w:tab w:val="center" w:pos="4252"/>
        <w:tab w:val="right" w:pos="8504"/>
      </w:tabs>
      <w:snapToGrid w:val="0"/>
    </w:pPr>
  </w:style>
  <w:style w:type="character" w:customStyle="1" w:styleId="aa">
    <w:name w:val="ヘッダー (文字)"/>
    <w:basedOn w:val="a0"/>
    <w:link w:val="a9"/>
    <w:uiPriority w:val="99"/>
    <w:rsid w:val="000E62C6"/>
  </w:style>
  <w:style w:type="paragraph" w:styleId="ab">
    <w:name w:val="footer"/>
    <w:basedOn w:val="a"/>
    <w:link w:val="ac"/>
    <w:uiPriority w:val="99"/>
    <w:unhideWhenUsed/>
    <w:rsid w:val="000E62C6"/>
    <w:pPr>
      <w:tabs>
        <w:tab w:val="center" w:pos="4252"/>
        <w:tab w:val="right" w:pos="8504"/>
      </w:tabs>
      <w:snapToGrid w:val="0"/>
    </w:pPr>
  </w:style>
  <w:style w:type="character" w:customStyle="1" w:styleId="ac">
    <w:name w:val="フッター (文字)"/>
    <w:basedOn w:val="a0"/>
    <w:link w:val="ab"/>
    <w:uiPriority w:val="99"/>
    <w:rsid w:val="000E62C6"/>
  </w:style>
  <w:style w:type="paragraph" w:styleId="Web">
    <w:name w:val="Normal (Web)"/>
    <w:basedOn w:val="a"/>
    <w:uiPriority w:val="99"/>
    <w:unhideWhenUsed/>
    <w:rsid w:val="00C51565"/>
    <w:pPr>
      <w:widowControl/>
      <w:spacing w:before="100" w:beforeAutospacing="1" w:after="100" w:afterAutospacing="1"/>
      <w:jc w:val="left"/>
    </w:pPr>
    <w:rPr>
      <w:rFonts w:ascii="Times" w:hAnsi="Times" w:cs="Times New Roman"/>
      <w:kern w:val="0"/>
      <w:sz w:val="20"/>
      <w:szCs w:val="20"/>
    </w:rPr>
  </w:style>
  <w:style w:type="paragraph" w:styleId="ad">
    <w:name w:val="Date"/>
    <w:basedOn w:val="a"/>
    <w:next w:val="a"/>
    <w:link w:val="ae"/>
    <w:rsid w:val="0059493E"/>
    <w:rPr>
      <w:rFonts w:asciiTheme="minorEastAsia" w:hAnsiTheme="minorEastAsia"/>
    </w:rPr>
  </w:style>
  <w:style w:type="character" w:customStyle="1" w:styleId="ae">
    <w:name w:val="日付 (文字)"/>
    <w:basedOn w:val="a0"/>
    <w:link w:val="ad"/>
    <w:rsid w:val="0059493E"/>
    <w:rPr>
      <w:rFonts w:asciiTheme="minorEastAsia" w:hAnsiTheme="minorEastAsia"/>
    </w:rPr>
  </w:style>
  <w:style w:type="character" w:styleId="af">
    <w:name w:val="Hyperlink"/>
    <w:basedOn w:val="a0"/>
    <w:rsid w:val="009D080A"/>
    <w:rPr>
      <w:color w:val="0000FF" w:themeColor="hyperlink"/>
      <w:u w:val="single"/>
    </w:rPr>
  </w:style>
  <w:style w:type="paragraph" w:styleId="af0">
    <w:name w:val="List Paragraph"/>
    <w:basedOn w:val="a"/>
    <w:rsid w:val="00E655BB"/>
    <w:pPr>
      <w:ind w:leftChars="400" w:left="960"/>
    </w:pPr>
  </w:style>
  <w:style w:type="character" w:styleId="af1">
    <w:name w:val="annotation reference"/>
    <w:rsid w:val="00F3378F"/>
    <w:rPr>
      <w:sz w:val="18"/>
      <w:szCs w:val="18"/>
    </w:rPr>
  </w:style>
  <w:style w:type="paragraph" w:styleId="af2">
    <w:name w:val="annotation text"/>
    <w:basedOn w:val="a"/>
    <w:link w:val="af3"/>
    <w:rsid w:val="00F3378F"/>
    <w:pPr>
      <w:adjustRightInd w:val="0"/>
      <w:spacing w:line="360" w:lineRule="atLeast"/>
      <w:jc w:val="left"/>
      <w:textAlignment w:val="baseline"/>
    </w:pPr>
    <w:rPr>
      <w:rFonts w:ascii="Century" w:eastAsia="ＭＳ 明朝" w:hAnsi="Century" w:cs="Times New Roman"/>
      <w:kern w:val="0"/>
      <w:sz w:val="20"/>
      <w:szCs w:val="20"/>
    </w:rPr>
  </w:style>
  <w:style w:type="character" w:customStyle="1" w:styleId="af3">
    <w:name w:val="コメント文字列 (文字)"/>
    <w:basedOn w:val="a0"/>
    <w:link w:val="af2"/>
    <w:rsid w:val="00F3378F"/>
    <w:rPr>
      <w:rFonts w:ascii="Century" w:eastAsia="ＭＳ 明朝" w:hAnsi="Century" w:cs="Times New Roman"/>
      <w:kern w:val="0"/>
      <w:sz w:val="20"/>
      <w:szCs w:val="20"/>
    </w:rPr>
  </w:style>
  <w:style w:type="paragraph" w:styleId="af4">
    <w:name w:val="annotation subject"/>
    <w:basedOn w:val="af2"/>
    <w:next w:val="af2"/>
    <w:link w:val="af5"/>
    <w:semiHidden/>
    <w:unhideWhenUsed/>
    <w:rsid w:val="00E34113"/>
    <w:pPr>
      <w:adjustRightInd/>
      <w:spacing w:line="240" w:lineRule="auto"/>
      <w:jc w:val="both"/>
      <w:textAlignment w:val="auto"/>
    </w:pPr>
    <w:rPr>
      <w:rFonts w:asciiTheme="minorHAnsi" w:eastAsiaTheme="minorEastAsia" w:hAnsiTheme="minorHAnsi" w:cstheme="minorBidi"/>
      <w:b/>
      <w:bCs/>
      <w:kern w:val="2"/>
    </w:rPr>
  </w:style>
  <w:style w:type="character" w:customStyle="1" w:styleId="af5">
    <w:name w:val="コメント内容 (文字)"/>
    <w:basedOn w:val="af3"/>
    <w:link w:val="af4"/>
    <w:semiHidden/>
    <w:rsid w:val="00E34113"/>
    <w:rPr>
      <w:rFonts w:ascii="Century" w:eastAsia="ＭＳ 明朝" w:hAnsi="Century" w:cs="Times New Roman"/>
      <w:b/>
      <w:bCs/>
      <w:kern w:val="0"/>
      <w:sz w:val="20"/>
      <w:szCs w:val="20"/>
    </w:rPr>
  </w:style>
  <w:style w:type="paragraph" w:customStyle="1" w:styleId="Default">
    <w:name w:val="Default"/>
    <w:rsid w:val="007D61EA"/>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6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frostjapan.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6164-94F3-4241-BFD8-705450D7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469</Words>
  <Characters>2678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TMEIC</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ブランド 川村</dc:creator>
  <cp:lastModifiedBy> </cp:lastModifiedBy>
  <cp:revision>8</cp:revision>
  <cp:lastPrinted>2018-08-28T00:44:00Z</cp:lastPrinted>
  <dcterms:created xsi:type="dcterms:W3CDTF">2018-08-07T07:48:00Z</dcterms:created>
  <dcterms:modified xsi:type="dcterms:W3CDTF">2018-08-28T00:56:00Z</dcterms:modified>
</cp:coreProperties>
</file>