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3ACD5" w14:textId="3DBDF5FD" w:rsidR="00F70B1E" w:rsidRPr="00F70B1E" w:rsidRDefault="00C60F2B" w:rsidP="00435D7E">
      <w:pPr>
        <w:jc w:val="center"/>
        <w:outlineLvl w:val="0"/>
        <w:rPr>
          <w:rFonts w:ascii="Arial" w:hAnsi="Arial" w:cs="Arial"/>
          <w:b/>
          <w:color w:val="000000"/>
          <w:kern w:val="2"/>
          <w:sz w:val="26"/>
          <w:szCs w:val="26"/>
        </w:rPr>
      </w:pPr>
      <w:r w:rsidRPr="00F70B1E">
        <w:rPr>
          <w:rFonts w:ascii="Arial" w:eastAsia="A-OTF A1明朝 Std Bold" w:hAnsi="Arial" w:cs="Arial"/>
          <w:noProof/>
          <w:color w:val="000000"/>
          <w:kern w:val="2"/>
          <w:sz w:val="18"/>
          <w:szCs w:val="22"/>
          <w:lang w:eastAsia="en-US"/>
        </w:rPr>
        <mc:AlternateContent>
          <mc:Choice Requires="wps">
            <w:drawing>
              <wp:anchor distT="0" distB="0" distL="114300" distR="114300" simplePos="0" relativeHeight="251659264" behindDoc="0" locked="0" layoutInCell="1" allowOverlap="1" wp14:anchorId="735F4D80" wp14:editId="521BAE4D">
                <wp:simplePos x="0" y="0"/>
                <wp:positionH relativeFrom="column">
                  <wp:posOffset>-47625</wp:posOffset>
                </wp:positionH>
                <wp:positionV relativeFrom="paragraph">
                  <wp:posOffset>165100</wp:posOffset>
                </wp:positionV>
                <wp:extent cx="6445885" cy="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885" cy="0"/>
                        </a:xfrm>
                        <a:prstGeom prst="line">
                          <a:avLst/>
                        </a:prstGeom>
                        <a:noFill/>
                        <a:ln w="254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B0FFC"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pt" to="50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" strokeweight="2pt">
                <v:shadow color="black" opacity="24903f" origin=",.5" offset="0,.55556mm"/>
              </v:line>
            </w:pict>
          </mc:Fallback>
        </mc:AlternateContent>
      </w:r>
    </w:p>
    <w:p w14:paraId="001A16E3" w14:textId="0547C0A0" w:rsidR="00F70B1E" w:rsidRPr="00F70B1E" w:rsidRDefault="00F70B1E" w:rsidP="00F307B7">
      <w:pPr>
        <w:widowControl w:val="0"/>
        <w:spacing w:before="240"/>
        <w:jc w:val="center"/>
        <w:outlineLvl w:val="0"/>
        <w:rPr>
          <w:rFonts w:ascii="Arial" w:hAnsi="Arial" w:cs="Arial"/>
          <w:b/>
          <w:kern w:val="2"/>
          <w:sz w:val="28"/>
          <w:szCs w:val="28"/>
        </w:rPr>
      </w:pPr>
      <w:r>
        <w:rPr>
          <w:rFonts w:ascii="Arial" w:hAnsi="Arial" w:cs="Arial"/>
          <w:b/>
          <w:kern w:val="2"/>
          <w:sz w:val="28"/>
          <w:szCs w:val="28"/>
        </w:rPr>
        <w:t xml:space="preserve">TMEIC </w:t>
      </w:r>
      <w:r w:rsidR="00C73E71">
        <w:rPr>
          <w:rFonts w:ascii="Arial" w:hAnsi="Arial" w:cs="Arial"/>
          <w:b/>
          <w:kern w:val="2"/>
          <w:sz w:val="28"/>
          <w:szCs w:val="28"/>
        </w:rPr>
        <w:t>A</w:t>
      </w:r>
      <w:r>
        <w:rPr>
          <w:rFonts w:ascii="Arial" w:hAnsi="Arial" w:cs="Arial"/>
          <w:b/>
          <w:kern w:val="2"/>
          <w:sz w:val="28"/>
          <w:szCs w:val="28"/>
        </w:rPr>
        <w:t>utomat</w:t>
      </w:r>
      <w:r w:rsidR="00C73E71">
        <w:rPr>
          <w:rFonts w:ascii="Arial" w:hAnsi="Arial" w:cs="Arial"/>
          <w:b/>
          <w:kern w:val="2"/>
          <w:sz w:val="28"/>
          <w:szCs w:val="28"/>
        </w:rPr>
        <w:t>es</w:t>
      </w:r>
      <w:r>
        <w:rPr>
          <w:rFonts w:ascii="Arial" w:hAnsi="Arial" w:cs="Arial"/>
          <w:b/>
          <w:kern w:val="2"/>
          <w:sz w:val="28"/>
          <w:szCs w:val="28"/>
        </w:rPr>
        <w:t xml:space="preserve"> Khalifa Port’s Phase II Expansio</w:t>
      </w:r>
      <w:r w:rsidR="001D107A">
        <w:rPr>
          <w:rFonts w:ascii="Arial" w:hAnsi="Arial" w:cs="Arial"/>
          <w:b/>
          <w:kern w:val="2"/>
          <w:sz w:val="28"/>
          <w:szCs w:val="28"/>
        </w:rPr>
        <w:t>n</w:t>
      </w:r>
      <w:r w:rsidR="00685505">
        <w:rPr>
          <w:rFonts w:ascii="Arial" w:hAnsi="Arial" w:cs="Arial"/>
          <w:b/>
          <w:kern w:val="2"/>
          <w:sz w:val="28"/>
          <w:szCs w:val="28"/>
        </w:rPr>
        <w:t xml:space="preserve"> at</w:t>
      </w:r>
      <w:r w:rsidR="001D107A">
        <w:rPr>
          <w:rFonts w:ascii="Arial" w:hAnsi="Arial" w:cs="Arial"/>
          <w:b/>
          <w:kern w:val="2"/>
          <w:sz w:val="28"/>
          <w:szCs w:val="28"/>
        </w:rPr>
        <w:t xml:space="preserve"> Abu Dhabi Terminals</w:t>
      </w:r>
    </w:p>
    <w:p w14:paraId="202AD001" w14:textId="57AAA86E" w:rsidR="00F70B1E" w:rsidRPr="000D0407" w:rsidRDefault="00F70B1E" w:rsidP="00F307B7">
      <w:pPr>
        <w:spacing w:after="240"/>
        <w:jc w:val="center"/>
        <w:outlineLvl w:val="0"/>
        <w:rPr>
          <w:rFonts w:ascii="Arial" w:hAnsi="Arial" w:cs="Arial"/>
          <w:i/>
          <w:szCs w:val="28"/>
        </w:rPr>
      </w:pPr>
      <w:r w:rsidRPr="003F46D3">
        <w:rPr>
          <w:rFonts w:ascii="Arial" w:hAnsi="Arial" w:cs="Arial"/>
          <w:i/>
          <w:sz w:val="22"/>
          <w:szCs w:val="28"/>
        </w:rPr>
        <w:t>TMEIC</w:t>
      </w:r>
      <w:r w:rsidR="00780935">
        <w:rPr>
          <w:rFonts w:ascii="Arial" w:hAnsi="Arial" w:cs="Arial"/>
          <w:i/>
          <w:sz w:val="22"/>
          <w:szCs w:val="28"/>
        </w:rPr>
        <w:t xml:space="preserve"> and longtime</w:t>
      </w:r>
      <w:r w:rsidRPr="003F46D3">
        <w:rPr>
          <w:rFonts w:ascii="Arial" w:hAnsi="Arial" w:cs="Arial"/>
          <w:i/>
          <w:sz w:val="22"/>
          <w:szCs w:val="28"/>
        </w:rPr>
        <w:t xml:space="preserve"> </w:t>
      </w:r>
      <w:r w:rsidR="002146B6">
        <w:rPr>
          <w:rFonts w:ascii="Arial" w:hAnsi="Arial" w:cs="Arial"/>
          <w:i/>
          <w:sz w:val="22"/>
          <w:szCs w:val="28"/>
        </w:rPr>
        <w:t xml:space="preserve">partner </w:t>
      </w:r>
      <w:r w:rsidRPr="003F46D3">
        <w:rPr>
          <w:rFonts w:ascii="Arial" w:hAnsi="Arial" w:cs="Arial"/>
          <w:i/>
          <w:sz w:val="22"/>
          <w:szCs w:val="28"/>
        </w:rPr>
        <w:t>Konecranes</w:t>
      </w:r>
      <w:r w:rsidR="00AC739D">
        <w:rPr>
          <w:rFonts w:ascii="Arial" w:hAnsi="Arial" w:cs="Arial"/>
          <w:i/>
          <w:sz w:val="22"/>
          <w:szCs w:val="28"/>
        </w:rPr>
        <w:t xml:space="preserve"> </w:t>
      </w:r>
      <w:r w:rsidR="001D107A">
        <w:rPr>
          <w:rFonts w:ascii="Arial" w:hAnsi="Arial" w:cs="Arial"/>
          <w:i/>
          <w:sz w:val="22"/>
          <w:szCs w:val="28"/>
        </w:rPr>
        <w:t>deliver</w:t>
      </w:r>
      <w:r w:rsidR="008549F5">
        <w:rPr>
          <w:rFonts w:ascii="Arial" w:hAnsi="Arial" w:cs="Arial"/>
          <w:i/>
          <w:sz w:val="22"/>
          <w:szCs w:val="28"/>
        </w:rPr>
        <w:t xml:space="preserve"> enhanced</w:t>
      </w:r>
      <w:r w:rsidR="001D107A">
        <w:rPr>
          <w:rFonts w:ascii="Arial" w:hAnsi="Arial" w:cs="Arial"/>
          <w:i/>
          <w:sz w:val="22"/>
          <w:szCs w:val="28"/>
        </w:rPr>
        <w:t xml:space="preserve"> safety and efficiency to</w:t>
      </w:r>
      <w:r w:rsidR="002146B6">
        <w:rPr>
          <w:rFonts w:ascii="Arial" w:hAnsi="Arial" w:cs="Arial"/>
          <w:i/>
          <w:sz w:val="22"/>
          <w:szCs w:val="28"/>
        </w:rPr>
        <w:t xml:space="preserve"> another major port.</w:t>
      </w:r>
    </w:p>
    <w:p w14:paraId="2BF8659F" w14:textId="0216C947" w:rsidR="00F70B1E" w:rsidRPr="00F70B1E" w:rsidRDefault="00F70B1E" w:rsidP="0063731D">
      <w:pPr>
        <w:widowControl w:val="0"/>
        <w:outlineLvl w:val="0"/>
        <w:rPr>
          <w:rFonts w:ascii="Arial" w:eastAsia="A-OTF A1明朝 Std Bold" w:hAnsi="Arial" w:cs="Arial"/>
          <w:color w:val="000000"/>
          <w:kern w:val="2"/>
          <w:sz w:val="18"/>
          <w:szCs w:val="18"/>
        </w:rPr>
      </w:pPr>
      <w:r w:rsidRPr="00F70B1E">
        <w:rPr>
          <w:rFonts w:ascii="Arial" w:eastAsia="A-OTF A1明朝 Std Bold" w:hAnsi="Arial" w:cs="Arial"/>
          <w:noProof/>
          <w:color w:val="000000"/>
          <w:kern w:val="2"/>
          <w:sz w:val="18"/>
          <w:szCs w:val="22"/>
          <w:lang w:eastAsia="en-US"/>
        </w:rPr>
        <mc:AlternateContent>
          <mc:Choice Requires="wps">
            <w:drawing>
              <wp:anchor distT="0" distB="0" distL="114300" distR="114300" simplePos="0" relativeHeight="251660288" behindDoc="0" locked="0" layoutInCell="1" allowOverlap="1" wp14:anchorId="200FD4FC" wp14:editId="64E2F9CB">
                <wp:simplePos x="0" y="0"/>
                <wp:positionH relativeFrom="column">
                  <wp:posOffset>1</wp:posOffset>
                </wp:positionH>
                <wp:positionV relativeFrom="paragraph">
                  <wp:posOffset>105410</wp:posOffset>
                </wp:positionV>
                <wp:extent cx="6417310"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254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B567B" id="Line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05.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" strokeweight="2pt">
                <v:shadow color="black" opacity="24903f" origin=",.5" offset="0,.55556mm"/>
              </v:line>
            </w:pict>
          </mc:Fallback>
        </mc:AlternateContent>
      </w:r>
    </w:p>
    <w:p w14:paraId="013C320F" w14:textId="77777777" w:rsidR="00F70B1E" w:rsidRPr="005D3C4E" w:rsidRDefault="00F70B1E" w:rsidP="00F70B1E">
      <w:pPr>
        <w:jc w:val="center"/>
        <w:outlineLvl w:val="0"/>
        <w:rPr>
          <w:rFonts w:ascii="Arial" w:hAnsi="Arial" w:cs="Arial"/>
          <w:b/>
          <w:sz w:val="22"/>
          <w:szCs w:val="22"/>
        </w:rPr>
      </w:pPr>
    </w:p>
    <w:p w14:paraId="77324E7F" w14:textId="77777777" w:rsidR="00ED3419" w:rsidRPr="005D3C4E" w:rsidRDefault="00ED3419" w:rsidP="00F70B1E">
      <w:pPr>
        <w:outlineLvl w:val="0"/>
        <w:rPr>
          <w:rFonts w:ascii="Arial" w:hAnsi="Arial" w:cs="Arial"/>
          <w:sz w:val="22"/>
          <w:szCs w:val="22"/>
        </w:rPr>
      </w:pPr>
    </w:p>
    <w:p w14:paraId="6B89E210" w14:textId="0F33041A" w:rsidR="005B45C1" w:rsidRPr="0063731D" w:rsidRDefault="0027124F" w:rsidP="00C60F2B">
      <w:pPr>
        <w:ind w:right="450"/>
        <w:rPr>
          <w:rFonts w:ascii="Arial" w:hAnsi="Arial" w:cs="Arial"/>
          <w:sz w:val="22"/>
          <w:szCs w:val="18"/>
        </w:rPr>
      </w:pPr>
      <w:r w:rsidRPr="0063731D">
        <w:rPr>
          <w:rFonts w:ascii="Arial" w:hAnsi="Arial" w:cs="Arial"/>
          <w:b/>
          <w:sz w:val="22"/>
          <w:szCs w:val="18"/>
        </w:rPr>
        <w:t>ROANOKE, Va. (</w:t>
      </w:r>
      <w:r w:rsidR="00616BAB">
        <w:rPr>
          <w:rFonts w:ascii="Arial" w:hAnsi="Arial" w:cs="Arial"/>
          <w:b/>
          <w:sz w:val="22"/>
          <w:szCs w:val="18"/>
        </w:rPr>
        <w:t xml:space="preserve">December </w:t>
      </w:r>
      <w:r w:rsidR="00887743">
        <w:rPr>
          <w:rFonts w:ascii="Arial" w:hAnsi="Arial" w:cs="Arial"/>
          <w:b/>
          <w:sz w:val="22"/>
          <w:szCs w:val="18"/>
        </w:rPr>
        <w:t>4</w:t>
      </w:r>
      <w:r w:rsidRPr="0063731D">
        <w:rPr>
          <w:rFonts w:ascii="Arial" w:hAnsi="Arial" w:cs="Arial"/>
          <w:b/>
          <w:sz w:val="22"/>
          <w:szCs w:val="18"/>
        </w:rPr>
        <w:t>, 2018)</w:t>
      </w:r>
      <w:r>
        <w:rPr>
          <w:rFonts w:ascii="Arial" w:hAnsi="Arial" w:cs="Arial"/>
          <w:sz w:val="22"/>
          <w:szCs w:val="18"/>
        </w:rPr>
        <w:t xml:space="preserve"> - </w:t>
      </w:r>
      <w:r w:rsidR="003B1D61" w:rsidRPr="0063731D">
        <w:rPr>
          <w:rFonts w:ascii="Arial" w:hAnsi="Arial" w:cs="Arial"/>
          <w:sz w:val="22"/>
          <w:szCs w:val="18"/>
        </w:rPr>
        <w:t>Toshiba Mitsubishi-Electric Industrial Systems Corporation (</w:t>
      </w:r>
      <w:hyperlink r:id="rId8" w:history="1">
        <w:r w:rsidR="003B1D61" w:rsidRPr="001C4CE7">
          <w:rPr>
            <w:rStyle w:val="Hyperlink"/>
            <w:rFonts w:ascii="Arial" w:hAnsi="Arial" w:cs="Arial"/>
            <w:color w:val="auto"/>
            <w:sz w:val="22"/>
            <w:szCs w:val="18"/>
            <w:u w:val="none"/>
          </w:rPr>
          <w:t>TMEIC</w:t>
        </w:r>
      </w:hyperlink>
      <w:r w:rsidR="003B1D61" w:rsidRPr="001C4CE7">
        <w:rPr>
          <w:rStyle w:val="Hyperlink"/>
          <w:rFonts w:ascii="Arial" w:hAnsi="Arial" w:cs="Arial"/>
          <w:sz w:val="22"/>
          <w:szCs w:val="18"/>
          <w:u w:val="none"/>
        </w:rPr>
        <w:t>)</w:t>
      </w:r>
      <w:r w:rsidR="003B1D61" w:rsidRPr="0063731D">
        <w:rPr>
          <w:rFonts w:ascii="Arial" w:hAnsi="Arial" w:cs="Arial"/>
          <w:sz w:val="22"/>
          <w:szCs w:val="18"/>
        </w:rPr>
        <w:t xml:space="preserve"> has been selected to provide industrial drive and automation solutions</w:t>
      </w:r>
      <w:r w:rsidR="00EC408B" w:rsidRPr="0063731D">
        <w:rPr>
          <w:rFonts w:ascii="Arial" w:hAnsi="Arial" w:cs="Arial"/>
          <w:sz w:val="22"/>
          <w:szCs w:val="18"/>
        </w:rPr>
        <w:t>, including automation of the Landside Transfer Zone</w:t>
      </w:r>
      <w:r w:rsidR="00255CC8">
        <w:rPr>
          <w:rFonts w:ascii="Arial" w:hAnsi="Arial" w:cs="Arial"/>
          <w:sz w:val="22"/>
          <w:szCs w:val="18"/>
        </w:rPr>
        <w:t xml:space="preserve"> (LSTZ)</w:t>
      </w:r>
      <w:r w:rsidR="0010236A" w:rsidRPr="0063731D">
        <w:rPr>
          <w:rFonts w:ascii="Arial" w:hAnsi="Arial" w:cs="Arial"/>
          <w:sz w:val="22"/>
          <w:szCs w:val="18"/>
        </w:rPr>
        <w:t>,</w:t>
      </w:r>
      <w:r w:rsidR="00EA1357" w:rsidRPr="0063731D">
        <w:rPr>
          <w:rFonts w:ascii="Arial" w:hAnsi="Arial" w:cs="Arial"/>
          <w:sz w:val="22"/>
          <w:szCs w:val="18"/>
        </w:rPr>
        <w:t xml:space="preserve"> </w:t>
      </w:r>
      <w:r w:rsidR="007B7C94" w:rsidRPr="0063731D">
        <w:rPr>
          <w:rFonts w:ascii="Arial" w:hAnsi="Arial" w:cs="Arial"/>
          <w:sz w:val="22"/>
          <w:szCs w:val="18"/>
        </w:rPr>
        <w:t>for</w:t>
      </w:r>
      <w:r w:rsidR="003B1D61" w:rsidRPr="0063731D">
        <w:rPr>
          <w:rFonts w:ascii="Arial" w:hAnsi="Arial" w:cs="Arial"/>
          <w:sz w:val="22"/>
          <w:szCs w:val="18"/>
        </w:rPr>
        <w:t xml:space="preserve"> </w:t>
      </w:r>
      <w:r w:rsidR="008D44F2">
        <w:rPr>
          <w:rFonts w:ascii="Arial" w:hAnsi="Arial" w:cs="Arial"/>
          <w:sz w:val="22"/>
          <w:szCs w:val="18"/>
        </w:rPr>
        <w:t xml:space="preserve">a </w:t>
      </w:r>
      <w:r w:rsidR="00502929">
        <w:rPr>
          <w:rFonts w:ascii="Arial" w:hAnsi="Arial" w:cs="Arial"/>
          <w:sz w:val="22"/>
          <w:szCs w:val="18"/>
        </w:rPr>
        <w:t xml:space="preserve">second </w:t>
      </w:r>
      <w:r w:rsidR="008D44F2">
        <w:rPr>
          <w:rFonts w:ascii="Arial" w:hAnsi="Arial" w:cs="Arial"/>
          <w:sz w:val="22"/>
          <w:szCs w:val="18"/>
        </w:rPr>
        <w:t xml:space="preserve">major expansion at </w:t>
      </w:r>
      <w:r w:rsidR="007C2309" w:rsidRPr="0063731D">
        <w:rPr>
          <w:rFonts w:ascii="Arial" w:hAnsi="Arial" w:cs="Arial"/>
          <w:sz w:val="22"/>
          <w:szCs w:val="18"/>
        </w:rPr>
        <w:t>Abu Dhabi Terminals (ADT)</w:t>
      </w:r>
      <w:r w:rsidR="00EA1357" w:rsidRPr="0063731D">
        <w:rPr>
          <w:rFonts w:ascii="Arial" w:hAnsi="Arial" w:cs="Arial"/>
          <w:sz w:val="22"/>
          <w:szCs w:val="18"/>
        </w:rPr>
        <w:t>.</w:t>
      </w:r>
      <w:r w:rsidR="005B45C1" w:rsidRPr="0063731D">
        <w:rPr>
          <w:rFonts w:ascii="Arial" w:hAnsi="Arial" w:cs="Arial"/>
          <w:sz w:val="22"/>
          <w:szCs w:val="18"/>
        </w:rPr>
        <w:t xml:space="preserve">  </w:t>
      </w:r>
    </w:p>
    <w:p w14:paraId="68F1CECC" w14:textId="77777777" w:rsidR="00EA1357" w:rsidRPr="0063731D" w:rsidRDefault="00EA1357" w:rsidP="00B750F6">
      <w:pPr>
        <w:rPr>
          <w:rFonts w:ascii="Arial" w:hAnsi="Arial" w:cs="Arial"/>
          <w:sz w:val="22"/>
          <w:szCs w:val="18"/>
        </w:rPr>
      </w:pPr>
    </w:p>
    <w:p w14:paraId="77324E80" w14:textId="3E1FBEB7" w:rsidR="003B1D61" w:rsidRPr="0063731D" w:rsidRDefault="006F3CCD" w:rsidP="00B750F6">
      <w:pPr>
        <w:rPr>
          <w:rFonts w:ascii="Arial" w:hAnsi="Arial" w:cs="Arial"/>
          <w:sz w:val="22"/>
          <w:szCs w:val="18"/>
        </w:rPr>
      </w:pPr>
      <w:r w:rsidRPr="0063731D">
        <w:rPr>
          <w:rFonts w:ascii="Arial" w:hAnsi="Arial" w:cs="Arial"/>
          <w:sz w:val="22"/>
          <w:szCs w:val="18"/>
        </w:rPr>
        <w:t xml:space="preserve">The </w:t>
      </w:r>
      <w:r w:rsidR="007309DA" w:rsidRPr="0063731D">
        <w:rPr>
          <w:rFonts w:ascii="Arial" w:hAnsi="Arial" w:cs="Arial"/>
          <w:sz w:val="22"/>
          <w:szCs w:val="18"/>
        </w:rPr>
        <w:t xml:space="preserve">Phase II </w:t>
      </w:r>
      <w:r w:rsidR="003B1D61" w:rsidRPr="0063731D">
        <w:rPr>
          <w:rFonts w:ascii="Arial" w:hAnsi="Arial" w:cs="Arial"/>
          <w:sz w:val="22"/>
          <w:szCs w:val="18"/>
        </w:rPr>
        <w:t>expansion project</w:t>
      </w:r>
      <w:r w:rsidR="003B414F" w:rsidRPr="0063731D">
        <w:rPr>
          <w:rFonts w:ascii="Arial" w:hAnsi="Arial" w:cs="Arial"/>
          <w:sz w:val="22"/>
          <w:szCs w:val="18"/>
        </w:rPr>
        <w:t xml:space="preserve"> </w:t>
      </w:r>
      <w:r w:rsidR="007B7C94" w:rsidRPr="0063731D">
        <w:rPr>
          <w:rFonts w:ascii="Arial" w:hAnsi="Arial" w:cs="Arial"/>
          <w:sz w:val="22"/>
          <w:szCs w:val="18"/>
        </w:rPr>
        <w:t>includes</w:t>
      </w:r>
      <w:r w:rsidR="003B414F" w:rsidRPr="0063731D">
        <w:rPr>
          <w:rFonts w:ascii="Arial" w:hAnsi="Arial" w:cs="Arial"/>
          <w:sz w:val="22"/>
          <w:szCs w:val="18"/>
        </w:rPr>
        <w:t xml:space="preserve"> </w:t>
      </w:r>
      <w:r w:rsidRPr="0063731D">
        <w:rPr>
          <w:rFonts w:ascii="Arial" w:hAnsi="Arial" w:cs="Arial"/>
          <w:sz w:val="22"/>
          <w:szCs w:val="18"/>
        </w:rPr>
        <w:t>54</w:t>
      </w:r>
      <w:r w:rsidR="003B1D61" w:rsidRPr="0063731D">
        <w:rPr>
          <w:rFonts w:ascii="Arial" w:hAnsi="Arial" w:cs="Arial"/>
          <w:sz w:val="22"/>
          <w:szCs w:val="18"/>
        </w:rPr>
        <w:t xml:space="preserve"> </w:t>
      </w:r>
      <w:r w:rsidR="00F45C59" w:rsidRPr="0063731D">
        <w:rPr>
          <w:rFonts w:ascii="Arial" w:hAnsi="Arial" w:cs="Arial"/>
          <w:sz w:val="22"/>
          <w:szCs w:val="18"/>
        </w:rPr>
        <w:t xml:space="preserve">Konecranes </w:t>
      </w:r>
      <w:r w:rsidR="003B1D61" w:rsidRPr="0063731D">
        <w:rPr>
          <w:rFonts w:ascii="Arial" w:hAnsi="Arial" w:cs="Arial"/>
          <w:sz w:val="22"/>
          <w:szCs w:val="18"/>
        </w:rPr>
        <w:t xml:space="preserve">Automated-Stacking Cranes (ASC) at the </w:t>
      </w:r>
      <w:r w:rsidR="007B7C94" w:rsidRPr="0063731D">
        <w:rPr>
          <w:rFonts w:ascii="Arial" w:hAnsi="Arial" w:cs="Arial"/>
          <w:sz w:val="22"/>
          <w:szCs w:val="18"/>
        </w:rPr>
        <w:t>Khalifa Port Container Terminal (KPCT)</w:t>
      </w:r>
      <w:r w:rsidR="003B1D61" w:rsidRPr="0063731D">
        <w:rPr>
          <w:rFonts w:ascii="Arial" w:hAnsi="Arial" w:cs="Arial"/>
          <w:sz w:val="22"/>
          <w:szCs w:val="18"/>
        </w:rPr>
        <w:t xml:space="preserve">. </w:t>
      </w:r>
      <w:r w:rsidR="00C332BD" w:rsidRPr="0063731D">
        <w:rPr>
          <w:rFonts w:ascii="Arial" w:hAnsi="Arial" w:cs="Arial"/>
          <w:sz w:val="22"/>
          <w:szCs w:val="18"/>
        </w:rPr>
        <w:t xml:space="preserve">TMEIC </w:t>
      </w:r>
      <w:r w:rsidR="0027124F">
        <w:rPr>
          <w:rFonts w:ascii="Arial" w:hAnsi="Arial" w:cs="Arial"/>
          <w:sz w:val="22"/>
          <w:szCs w:val="18"/>
        </w:rPr>
        <w:t xml:space="preserve">previously </w:t>
      </w:r>
      <w:r w:rsidR="00C332BD" w:rsidRPr="0063731D">
        <w:rPr>
          <w:rFonts w:ascii="Arial" w:hAnsi="Arial" w:cs="Arial"/>
          <w:sz w:val="22"/>
          <w:szCs w:val="18"/>
        </w:rPr>
        <w:t xml:space="preserve">provided automation solutions for </w:t>
      </w:r>
      <w:r w:rsidR="0012415C" w:rsidRPr="0063731D">
        <w:rPr>
          <w:rFonts w:ascii="Arial" w:hAnsi="Arial" w:cs="Arial"/>
          <w:sz w:val="22"/>
          <w:szCs w:val="18"/>
        </w:rPr>
        <w:t>5</w:t>
      </w:r>
      <w:r w:rsidR="0012415C">
        <w:rPr>
          <w:rFonts w:ascii="Arial" w:hAnsi="Arial" w:cs="Arial"/>
          <w:sz w:val="22"/>
          <w:szCs w:val="18"/>
        </w:rPr>
        <w:t>2</w:t>
      </w:r>
      <w:r w:rsidR="0012415C" w:rsidRPr="0063731D">
        <w:rPr>
          <w:rFonts w:ascii="Arial" w:hAnsi="Arial" w:cs="Arial"/>
          <w:sz w:val="22"/>
          <w:szCs w:val="18"/>
        </w:rPr>
        <w:t xml:space="preserve"> </w:t>
      </w:r>
      <w:r w:rsidR="00FD0554" w:rsidRPr="0063731D">
        <w:rPr>
          <w:rFonts w:ascii="Arial" w:hAnsi="Arial" w:cs="Arial"/>
          <w:sz w:val="22"/>
          <w:szCs w:val="18"/>
        </w:rPr>
        <w:t xml:space="preserve">Konecranes </w:t>
      </w:r>
      <w:r w:rsidR="00C332BD" w:rsidRPr="0063731D">
        <w:rPr>
          <w:rFonts w:ascii="Arial" w:hAnsi="Arial" w:cs="Arial"/>
          <w:sz w:val="22"/>
          <w:szCs w:val="18"/>
        </w:rPr>
        <w:t>ASCs during Phase 1 of the project</w:t>
      </w:r>
      <w:r w:rsidR="00226AF3">
        <w:rPr>
          <w:rFonts w:ascii="Arial" w:hAnsi="Arial" w:cs="Arial"/>
          <w:sz w:val="22"/>
          <w:szCs w:val="18"/>
        </w:rPr>
        <w:t>,</w:t>
      </w:r>
      <w:r w:rsidR="00BA3168" w:rsidRPr="0063731D">
        <w:rPr>
          <w:rFonts w:ascii="Arial" w:hAnsi="Arial" w:cs="Arial"/>
          <w:sz w:val="22"/>
          <w:szCs w:val="18"/>
        </w:rPr>
        <w:t xml:space="preserve"> commissioned in December 2012.</w:t>
      </w:r>
      <w:r w:rsidR="00C332BD" w:rsidRPr="0063731D">
        <w:rPr>
          <w:rFonts w:ascii="Arial" w:hAnsi="Arial" w:cs="Arial"/>
          <w:sz w:val="22"/>
          <w:szCs w:val="18"/>
        </w:rPr>
        <w:t xml:space="preserve">  </w:t>
      </w:r>
    </w:p>
    <w:p w14:paraId="4D71F0E6" w14:textId="77777777" w:rsidR="00502929" w:rsidRDefault="00502929" w:rsidP="00502929">
      <w:pPr>
        <w:rPr>
          <w:rFonts w:ascii="Arial" w:hAnsi="Arial" w:cs="Arial"/>
          <w:sz w:val="22"/>
          <w:szCs w:val="18"/>
        </w:rPr>
      </w:pPr>
    </w:p>
    <w:p w14:paraId="09DF3597" w14:textId="3FCB9EC9" w:rsidR="00502929" w:rsidRDefault="00502929" w:rsidP="00502929">
      <w:pPr>
        <w:rPr>
          <w:rFonts w:ascii="Arial" w:hAnsi="Arial" w:cs="Arial"/>
          <w:sz w:val="22"/>
          <w:szCs w:val="18"/>
        </w:rPr>
      </w:pPr>
      <w:r w:rsidRPr="00725118">
        <w:rPr>
          <w:rFonts w:ascii="Arial" w:hAnsi="Arial" w:cs="Arial"/>
          <w:sz w:val="22"/>
          <w:szCs w:val="18"/>
        </w:rPr>
        <w:t xml:space="preserve">“TMEIC and Konecranes have </w:t>
      </w:r>
      <w:r w:rsidR="00226AF3">
        <w:rPr>
          <w:rFonts w:ascii="Arial" w:hAnsi="Arial" w:cs="Arial"/>
          <w:sz w:val="22"/>
          <w:szCs w:val="18"/>
        </w:rPr>
        <w:t xml:space="preserve">worked extremely well together over the years, delivering </w:t>
      </w:r>
      <w:r w:rsidRPr="00725118">
        <w:rPr>
          <w:rFonts w:ascii="Arial" w:hAnsi="Arial" w:cs="Arial"/>
          <w:sz w:val="22"/>
          <w:szCs w:val="18"/>
        </w:rPr>
        <w:t xml:space="preserve">multiple projects on time and </w:t>
      </w:r>
      <w:r w:rsidRPr="00F51FFF">
        <w:rPr>
          <w:rFonts w:ascii="Arial" w:hAnsi="Arial" w:cs="Arial"/>
          <w:noProof/>
          <w:sz w:val="22"/>
          <w:szCs w:val="18"/>
        </w:rPr>
        <w:t>on</w:t>
      </w:r>
      <w:r w:rsidRPr="00725118">
        <w:rPr>
          <w:rFonts w:ascii="Arial" w:hAnsi="Arial" w:cs="Arial"/>
          <w:sz w:val="22"/>
          <w:szCs w:val="18"/>
        </w:rPr>
        <w:t xml:space="preserve"> </w:t>
      </w:r>
      <w:r w:rsidRPr="00F51FFF">
        <w:rPr>
          <w:rFonts w:ascii="Arial" w:hAnsi="Arial" w:cs="Arial"/>
          <w:noProof/>
          <w:sz w:val="22"/>
          <w:szCs w:val="18"/>
        </w:rPr>
        <w:t>budget</w:t>
      </w:r>
      <w:r w:rsidRPr="00725118">
        <w:rPr>
          <w:rFonts w:ascii="Arial" w:hAnsi="Arial" w:cs="Arial"/>
          <w:sz w:val="22"/>
          <w:szCs w:val="18"/>
        </w:rPr>
        <w:t xml:space="preserve"> to </w:t>
      </w:r>
      <w:r w:rsidR="008549F5">
        <w:rPr>
          <w:rFonts w:ascii="Arial" w:hAnsi="Arial" w:cs="Arial"/>
          <w:sz w:val="22"/>
          <w:szCs w:val="18"/>
        </w:rPr>
        <w:t xml:space="preserve">ADT </w:t>
      </w:r>
      <w:r w:rsidR="00226AF3">
        <w:rPr>
          <w:rFonts w:ascii="Arial" w:hAnsi="Arial" w:cs="Arial"/>
          <w:sz w:val="22"/>
          <w:szCs w:val="18"/>
        </w:rPr>
        <w:t xml:space="preserve">and </w:t>
      </w:r>
      <w:r w:rsidR="008549F5">
        <w:rPr>
          <w:rFonts w:ascii="Arial" w:hAnsi="Arial" w:cs="Arial"/>
          <w:sz w:val="22"/>
          <w:szCs w:val="18"/>
        </w:rPr>
        <w:t xml:space="preserve">other </w:t>
      </w:r>
      <w:r w:rsidR="00226AF3">
        <w:rPr>
          <w:rFonts w:ascii="Arial" w:hAnsi="Arial" w:cs="Arial"/>
          <w:sz w:val="22"/>
          <w:szCs w:val="18"/>
        </w:rPr>
        <w:t>major ports around the world</w:t>
      </w:r>
      <w:r w:rsidRPr="00725118">
        <w:rPr>
          <w:rFonts w:ascii="Arial" w:hAnsi="Arial" w:cs="Arial"/>
          <w:sz w:val="22"/>
          <w:szCs w:val="18"/>
        </w:rPr>
        <w:t xml:space="preserve">,” said Darren Honaker, </w:t>
      </w:r>
      <w:r w:rsidR="00226AF3">
        <w:rPr>
          <w:rFonts w:ascii="Arial" w:hAnsi="Arial" w:cs="Arial"/>
          <w:sz w:val="22"/>
          <w:szCs w:val="18"/>
        </w:rPr>
        <w:t xml:space="preserve">TMEIC </w:t>
      </w:r>
      <w:r w:rsidR="00153E32">
        <w:rPr>
          <w:rFonts w:ascii="Arial" w:hAnsi="Arial" w:cs="Arial"/>
          <w:sz w:val="22"/>
          <w:szCs w:val="18"/>
        </w:rPr>
        <w:t xml:space="preserve">Industrial Systems </w:t>
      </w:r>
      <w:r w:rsidRPr="00725118">
        <w:rPr>
          <w:rFonts w:ascii="Arial" w:hAnsi="Arial" w:cs="Arial"/>
          <w:sz w:val="22"/>
          <w:szCs w:val="18"/>
        </w:rPr>
        <w:t>Commercial Leader</w:t>
      </w:r>
      <w:r w:rsidR="00226AF3">
        <w:rPr>
          <w:rFonts w:ascii="Arial" w:hAnsi="Arial" w:cs="Arial"/>
          <w:sz w:val="22"/>
          <w:szCs w:val="18"/>
        </w:rPr>
        <w:t>.</w:t>
      </w:r>
      <w:r w:rsidRPr="00725118">
        <w:rPr>
          <w:rFonts w:ascii="Arial" w:hAnsi="Arial" w:cs="Arial"/>
          <w:sz w:val="22"/>
          <w:szCs w:val="18"/>
        </w:rPr>
        <w:t xml:space="preserve"> “</w:t>
      </w:r>
      <w:r w:rsidR="00226AF3">
        <w:rPr>
          <w:rFonts w:ascii="Arial" w:hAnsi="Arial" w:cs="Arial"/>
          <w:sz w:val="22"/>
          <w:szCs w:val="18"/>
        </w:rPr>
        <w:t xml:space="preserve">This second expansion with </w:t>
      </w:r>
      <w:r w:rsidR="008549F5">
        <w:rPr>
          <w:rFonts w:ascii="Arial" w:hAnsi="Arial" w:cs="Arial"/>
          <w:sz w:val="22"/>
          <w:szCs w:val="18"/>
        </w:rPr>
        <w:t xml:space="preserve">ADT </w:t>
      </w:r>
      <w:r w:rsidR="00226AF3">
        <w:rPr>
          <w:rFonts w:ascii="Arial" w:hAnsi="Arial" w:cs="Arial"/>
          <w:sz w:val="22"/>
          <w:szCs w:val="18"/>
        </w:rPr>
        <w:t xml:space="preserve">solidifies a great partnership </w:t>
      </w:r>
      <w:r w:rsidRPr="00F51FFF">
        <w:rPr>
          <w:rFonts w:ascii="Arial" w:hAnsi="Arial" w:cs="Arial"/>
          <w:noProof/>
          <w:sz w:val="22"/>
          <w:szCs w:val="18"/>
        </w:rPr>
        <w:t>and</w:t>
      </w:r>
      <w:r w:rsidRPr="00725118">
        <w:rPr>
          <w:rFonts w:ascii="Arial" w:hAnsi="Arial" w:cs="Arial"/>
          <w:sz w:val="22"/>
          <w:szCs w:val="18"/>
        </w:rPr>
        <w:t xml:space="preserve"> we look forward to delivering another exceptional automation project </w:t>
      </w:r>
      <w:r w:rsidR="00226AF3">
        <w:rPr>
          <w:rFonts w:ascii="Arial" w:hAnsi="Arial" w:cs="Arial"/>
          <w:sz w:val="22"/>
          <w:szCs w:val="18"/>
        </w:rPr>
        <w:t xml:space="preserve">for a client that trusts TMEIC to go above and beyond to meet deadlines and deliver </w:t>
      </w:r>
      <w:r w:rsidR="00153E32">
        <w:rPr>
          <w:rFonts w:ascii="Arial" w:hAnsi="Arial" w:cs="Arial"/>
          <w:sz w:val="22"/>
          <w:szCs w:val="18"/>
        </w:rPr>
        <w:t xml:space="preserve">positive </w:t>
      </w:r>
      <w:r w:rsidR="00226AF3">
        <w:rPr>
          <w:rFonts w:ascii="Arial" w:hAnsi="Arial" w:cs="Arial"/>
          <w:sz w:val="22"/>
          <w:szCs w:val="18"/>
        </w:rPr>
        <w:t>results</w:t>
      </w:r>
      <w:r w:rsidRPr="00725118">
        <w:rPr>
          <w:rFonts w:ascii="Arial" w:hAnsi="Arial" w:cs="Arial"/>
          <w:sz w:val="22"/>
          <w:szCs w:val="18"/>
        </w:rPr>
        <w:t>.”</w:t>
      </w:r>
    </w:p>
    <w:p w14:paraId="25349B91" w14:textId="6E40DC65" w:rsidR="00333B08" w:rsidRDefault="00333B08" w:rsidP="00502929">
      <w:pPr>
        <w:rPr>
          <w:rFonts w:ascii="Arial" w:hAnsi="Arial" w:cs="Arial"/>
          <w:sz w:val="22"/>
          <w:szCs w:val="18"/>
        </w:rPr>
      </w:pPr>
    </w:p>
    <w:p w14:paraId="550E97E3" w14:textId="2049DDF1" w:rsidR="00333B08" w:rsidRDefault="00333B08" w:rsidP="00333B08">
      <w:pPr>
        <w:rPr>
          <w:rFonts w:ascii="Arial" w:hAnsi="Arial" w:cs="Arial"/>
          <w:sz w:val="20"/>
          <w:szCs w:val="20"/>
          <w:lang w:eastAsia="en-US"/>
        </w:rPr>
      </w:pPr>
      <w:r>
        <w:rPr>
          <w:rFonts w:ascii="Arial" w:hAnsi="Arial" w:cs="Arial"/>
        </w:rPr>
        <w:t>“We value our partners at TMEIC because of our shared focus on delivering customer-centric services that increase the value and effectiveness of our clients</w:t>
      </w:r>
      <w:r w:rsidR="00153E32">
        <w:rPr>
          <w:rFonts w:ascii="Arial" w:hAnsi="Arial" w:cs="Arial"/>
        </w:rPr>
        <w:t>’</w:t>
      </w:r>
      <w:r>
        <w:rPr>
          <w:rFonts w:ascii="Arial" w:hAnsi="Arial" w:cs="Arial"/>
        </w:rPr>
        <w:t xml:space="preserve"> businesses,” said Jussi </w:t>
      </w:r>
      <w:r w:rsidRPr="00F51FFF">
        <w:rPr>
          <w:rFonts w:ascii="Arial" w:hAnsi="Arial" w:cs="Arial"/>
          <w:noProof/>
        </w:rPr>
        <w:t>Sarpio</w:t>
      </w:r>
      <w:r>
        <w:rPr>
          <w:rFonts w:ascii="Arial" w:hAnsi="Arial" w:cs="Arial"/>
        </w:rPr>
        <w:t xml:space="preserve">, </w:t>
      </w:r>
      <w:r w:rsidR="00DE0E26">
        <w:rPr>
          <w:rFonts w:ascii="Arial" w:hAnsi="Arial" w:cs="Arial"/>
        </w:rPr>
        <w:t>Director</w:t>
      </w:r>
      <w:r>
        <w:rPr>
          <w:rFonts w:ascii="Arial" w:hAnsi="Arial" w:cs="Arial"/>
        </w:rPr>
        <w:t>, ASC and RMG Cranes at Konecranes.  “Konecranes serves as a unique source of global experience and local know-how, and we’re excited for the opportunity to empower ADT’s lifting solutions, increase safety, and enhance productivity.”</w:t>
      </w:r>
    </w:p>
    <w:p w14:paraId="19D2A101" w14:textId="40776A52" w:rsidR="006F7DCB" w:rsidRPr="0063731D" w:rsidRDefault="006F7DCB" w:rsidP="00B750F6">
      <w:pPr>
        <w:rPr>
          <w:rFonts w:ascii="Arial" w:hAnsi="Arial" w:cs="Arial"/>
          <w:sz w:val="22"/>
          <w:szCs w:val="18"/>
        </w:rPr>
      </w:pPr>
    </w:p>
    <w:p w14:paraId="26C7A6D8" w14:textId="1158FF0B" w:rsidR="00092430" w:rsidRPr="0063731D" w:rsidRDefault="006F7DCB" w:rsidP="00092430">
      <w:pPr>
        <w:rPr>
          <w:rFonts w:ascii="Arial" w:hAnsi="Arial" w:cs="Arial"/>
          <w:sz w:val="22"/>
          <w:szCs w:val="18"/>
        </w:rPr>
      </w:pPr>
      <w:r w:rsidRPr="0063731D">
        <w:rPr>
          <w:rFonts w:ascii="Arial" w:hAnsi="Arial" w:cs="Arial"/>
          <w:sz w:val="22"/>
          <w:szCs w:val="18"/>
        </w:rPr>
        <w:t xml:space="preserve">In addition to supplying </w:t>
      </w:r>
      <w:r w:rsidR="00333B08" w:rsidRPr="00333B08">
        <w:rPr>
          <w:rFonts w:ascii="Arial" w:hAnsi="Arial" w:cs="Arial"/>
          <w:sz w:val="22"/>
          <w:szCs w:val="18"/>
        </w:rPr>
        <w:t>over 300</w:t>
      </w:r>
      <w:r w:rsidRPr="0063731D">
        <w:rPr>
          <w:rFonts w:ascii="Arial" w:hAnsi="Arial" w:cs="Arial"/>
          <w:sz w:val="22"/>
          <w:szCs w:val="18"/>
        </w:rPr>
        <w:t xml:space="preserve"> TMEIC TMdrive</w:t>
      </w:r>
      <w:r w:rsidRPr="0063731D">
        <w:rPr>
          <w:rFonts w:ascii="Arial" w:hAnsi="Arial" w:cs="Arial"/>
          <w:sz w:val="22"/>
          <w:szCs w:val="18"/>
          <w:vertAlign w:val="superscript"/>
        </w:rPr>
        <w:t>®</w:t>
      </w:r>
      <w:r w:rsidRPr="0063731D">
        <w:rPr>
          <w:rFonts w:ascii="Arial" w:hAnsi="Arial" w:cs="Arial"/>
          <w:sz w:val="22"/>
          <w:szCs w:val="18"/>
        </w:rPr>
        <w:t xml:space="preserve">-10e2 industrial drives, the </w:t>
      </w:r>
      <w:r w:rsidR="00226AF3">
        <w:rPr>
          <w:rFonts w:ascii="Arial" w:hAnsi="Arial" w:cs="Arial"/>
          <w:sz w:val="22"/>
          <w:szCs w:val="18"/>
        </w:rPr>
        <w:t xml:space="preserve">Phase II </w:t>
      </w:r>
      <w:r w:rsidRPr="0063731D">
        <w:rPr>
          <w:rFonts w:ascii="Arial" w:hAnsi="Arial" w:cs="Arial"/>
          <w:sz w:val="22"/>
          <w:szCs w:val="18"/>
        </w:rPr>
        <w:t>automation package will incorporate TMEIC’s state</w:t>
      </w:r>
      <w:r w:rsidR="00037AC9" w:rsidRPr="0063731D">
        <w:rPr>
          <w:rFonts w:ascii="Arial" w:hAnsi="Arial" w:cs="Arial"/>
          <w:sz w:val="22"/>
          <w:szCs w:val="18"/>
        </w:rPr>
        <w:t>-</w:t>
      </w:r>
      <w:r w:rsidRPr="0063731D">
        <w:rPr>
          <w:rFonts w:ascii="Arial" w:hAnsi="Arial" w:cs="Arial"/>
          <w:sz w:val="22"/>
          <w:szCs w:val="18"/>
        </w:rPr>
        <w:t>of</w:t>
      </w:r>
      <w:r w:rsidR="00037AC9" w:rsidRPr="0063731D">
        <w:rPr>
          <w:rFonts w:ascii="Arial" w:hAnsi="Arial" w:cs="Arial"/>
          <w:sz w:val="22"/>
          <w:szCs w:val="18"/>
        </w:rPr>
        <w:t>-</w:t>
      </w:r>
      <w:r w:rsidRPr="0063731D">
        <w:rPr>
          <w:rFonts w:ascii="Arial" w:hAnsi="Arial" w:cs="Arial"/>
          <w:sz w:val="22"/>
          <w:szCs w:val="18"/>
        </w:rPr>
        <w:t>the</w:t>
      </w:r>
      <w:r w:rsidR="00037AC9" w:rsidRPr="0063731D">
        <w:rPr>
          <w:rFonts w:ascii="Arial" w:hAnsi="Arial" w:cs="Arial"/>
          <w:sz w:val="22"/>
          <w:szCs w:val="18"/>
        </w:rPr>
        <w:t>-</w:t>
      </w:r>
      <w:r w:rsidRPr="0063731D">
        <w:rPr>
          <w:rFonts w:ascii="Arial" w:hAnsi="Arial" w:cs="Arial"/>
          <w:sz w:val="22"/>
          <w:szCs w:val="18"/>
        </w:rPr>
        <w:t>art</w:t>
      </w:r>
      <w:r w:rsidR="0027124F">
        <w:rPr>
          <w:rFonts w:ascii="Arial" w:hAnsi="Arial" w:cs="Arial"/>
          <w:sz w:val="22"/>
          <w:szCs w:val="18"/>
        </w:rPr>
        <w:t>,</w:t>
      </w:r>
      <w:r w:rsidRPr="0063731D">
        <w:rPr>
          <w:rFonts w:ascii="Arial" w:hAnsi="Arial" w:cs="Arial"/>
          <w:sz w:val="22"/>
          <w:szCs w:val="18"/>
        </w:rPr>
        <w:t xml:space="preserve"> laser-based Maxview</w:t>
      </w:r>
      <w:r w:rsidRPr="0063731D">
        <w:rPr>
          <w:rFonts w:ascii="Arial" w:hAnsi="Arial" w:cs="Arial"/>
          <w:sz w:val="22"/>
          <w:szCs w:val="18"/>
          <w:vertAlign w:val="superscript"/>
        </w:rPr>
        <w:t>®</w:t>
      </w:r>
      <w:r w:rsidRPr="0063731D">
        <w:rPr>
          <w:rFonts w:ascii="Arial" w:hAnsi="Arial" w:cs="Arial"/>
          <w:sz w:val="22"/>
          <w:szCs w:val="18"/>
        </w:rPr>
        <w:t xml:space="preserve"> and Maxspeed</w:t>
      </w:r>
      <w:r w:rsidRPr="0063731D">
        <w:rPr>
          <w:rFonts w:ascii="Arial" w:hAnsi="Arial" w:cs="Arial"/>
          <w:sz w:val="22"/>
          <w:szCs w:val="18"/>
          <w:vertAlign w:val="superscript"/>
        </w:rPr>
        <w:t>®</w:t>
      </w:r>
      <w:r w:rsidRPr="0063731D">
        <w:rPr>
          <w:rFonts w:ascii="Arial" w:hAnsi="Arial" w:cs="Arial"/>
          <w:sz w:val="22"/>
          <w:szCs w:val="18"/>
        </w:rPr>
        <w:t xml:space="preserve"> </w:t>
      </w:r>
      <w:r w:rsidR="00092430">
        <w:rPr>
          <w:rFonts w:ascii="Arial" w:hAnsi="Arial" w:cs="Arial"/>
          <w:sz w:val="22"/>
          <w:szCs w:val="18"/>
        </w:rPr>
        <w:t xml:space="preserve">crane </w:t>
      </w:r>
      <w:r w:rsidRPr="0063731D">
        <w:rPr>
          <w:rFonts w:ascii="Arial" w:hAnsi="Arial" w:cs="Arial"/>
          <w:sz w:val="22"/>
          <w:szCs w:val="18"/>
        </w:rPr>
        <w:t>control systems</w:t>
      </w:r>
      <w:r w:rsidR="008549F5">
        <w:rPr>
          <w:rFonts w:ascii="Arial" w:hAnsi="Arial" w:cs="Arial"/>
          <w:sz w:val="22"/>
          <w:szCs w:val="18"/>
        </w:rPr>
        <w:t xml:space="preserve"> for </w:t>
      </w:r>
      <w:r w:rsidR="008549F5" w:rsidRPr="00401078">
        <w:rPr>
          <w:rFonts w:ascii="Arial" w:hAnsi="Arial" w:cs="Arial"/>
          <w:sz w:val="22"/>
          <w:szCs w:val="18"/>
        </w:rPr>
        <w:t>labor savings, increased yard productivity, reduced equipment maintenance and improved safety</w:t>
      </w:r>
      <w:r w:rsidR="00226AF3">
        <w:rPr>
          <w:rFonts w:ascii="Arial" w:hAnsi="Arial" w:cs="Arial"/>
          <w:sz w:val="22"/>
          <w:szCs w:val="18"/>
        </w:rPr>
        <w:t xml:space="preserve">. </w:t>
      </w:r>
      <w:r w:rsidR="00092430">
        <w:rPr>
          <w:rFonts w:ascii="Arial" w:hAnsi="Arial" w:cs="Arial"/>
          <w:sz w:val="22"/>
          <w:szCs w:val="18"/>
        </w:rPr>
        <w:t xml:space="preserve"> </w:t>
      </w:r>
      <w:r w:rsidR="00092430" w:rsidRPr="0063731D">
        <w:rPr>
          <w:rFonts w:ascii="Arial" w:hAnsi="Arial" w:cs="Arial"/>
          <w:sz w:val="22"/>
          <w:szCs w:val="18"/>
        </w:rPr>
        <w:t xml:space="preserve">Equipment delivery will commence in </w:t>
      </w:r>
      <w:r w:rsidR="00092430" w:rsidRPr="00DE0E26">
        <w:rPr>
          <w:rFonts w:ascii="Arial" w:hAnsi="Arial" w:cs="Arial"/>
          <w:sz w:val="22"/>
          <w:szCs w:val="18"/>
        </w:rPr>
        <w:t xml:space="preserve">September 2019 and is scheduled to </w:t>
      </w:r>
      <w:r w:rsidR="00092430" w:rsidRPr="007D4308">
        <w:rPr>
          <w:rFonts w:ascii="Arial" w:hAnsi="Arial" w:cs="Arial"/>
          <w:noProof/>
          <w:sz w:val="22"/>
          <w:szCs w:val="18"/>
        </w:rPr>
        <w:t>be completed</w:t>
      </w:r>
      <w:r w:rsidR="00092430" w:rsidRPr="007D4308">
        <w:rPr>
          <w:rFonts w:ascii="Arial" w:hAnsi="Arial" w:cs="Arial"/>
          <w:sz w:val="22"/>
          <w:szCs w:val="18"/>
        </w:rPr>
        <w:t xml:space="preserve"> </w:t>
      </w:r>
      <w:r w:rsidR="00B224E6" w:rsidRPr="007D4308">
        <w:rPr>
          <w:rFonts w:ascii="Arial" w:hAnsi="Arial" w:cs="Arial"/>
          <w:sz w:val="22"/>
          <w:szCs w:val="18"/>
        </w:rPr>
        <w:t xml:space="preserve">during </w:t>
      </w:r>
      <w:r w:rsidR="00092430" w:rsidRPr="007D4308">
        <w:rPr>
          <w:rFonts w:ascii="Arial" w:hAnsi="Arial" w:cs="Arial"/>
          <w:sz w:val="22"/>
          <w:szCs w:val="18"/>
        </w:rPr>
        <w:t xml:space="preserve"> 2020</w:t>
      </w:r>
      <w:r w:rsidR="00092430" w:rsidRPr="00DE0E26">
        <w:rPr>
          <w:rFonts w:ascii="Arial" w:hAnsi="Arial" w:cs="Arial"/>
          <w:sz w:val="22"/>
          <w:szCs w:val="18"/>
        </w:rPr>
        <w:t>.</w:t>
      </w:r>
      <w:r w:rsidR="00092430" w:rsidRPr="0063731D">
        <w:rPr>
          <w:rFonts w:ascii="Arial" w:hAnsi="Arial" w:cs="Arial"/>
          <w:sz w:val="22"/>
          <w:szCs w:val="18"/>
        </w:rPr>
        <w:t xml:space="preserve"> </w:t>
      </w:r>
    </w:p>
    <w:p w14:paraId="34DE6C82" w14:textId="77777777" w:rsidR="008549F5" w:rsidRDefault="008549F5" w:rsidP="006F7DCB">
      <w:pPr>
        <w:rPr>
          <w:rFonts w:ascii="Arial" w:hAnsi="Arial" w:cs="Arial"/>
          <w:sz w:val="22"/>
          <w:szCs w:val="18"/>
        </w:rPr>
      </w:pPr>
    </w:p>
    <w:p w14:paraId="0D48349D" w14:textId="4386960C" w:rsidR="00037AC9" w:rsidRPr="0063731D" w:rsidRDefault="008549F5" w:rsidP="006F7DCB">
      <w:pPr>
        <w:rPr>
          <w:rFonts w:ascii="Arial" w:hAnsi="Arial" w:cs="Arial"/>
          <w:sz w:val="22"/>
          <w:szCs w:val="18"/>
        </w:rPr>
      </w:pPr>
      <w:r>
        <w:rPr>
          <w:rFonts w:ascii="Arial" w:hAnsi="Arial" w:cs="Arial"/>
          <w:sz w:val="22"/>
          <w:szCs w:val="18"/>
        </w:rPr>
        <w:t xml:space="preserve">TMEIC’s </w:t>
      </w:r>
      <w:r w:rsidR="00226AF3">
        <w:rPr>
          <w:rFonts w:ascii="Arial" w:hAnsi="Arial" w:cs="Arial"/>
          <w:sz w:val="22"/>
          <w:szCs w:val="18"/>
        </w:rPr>
        <w:t xml:space="preserve">unique technology </w:t>
      </w:r>
      <w:r w:rsidR="006F7DCB" w:rsidRPr="0063731D">
        <w:rPr>
          <w:rFonts w:ascii="Arial" w:hAnsi="Arial" w:cs="Arial"/>
          <w:sz w:val="22"/>
          <w:szCs w:val="18"/>
        </w:rPr>
        <w:t>fully automate</w:t>
      </w:r>
      <w:r>
        <w:rPr>
          <w:rFonts w:ascii="Arial" w:hAnsi="Arial" w:cs="Arial"/>
          <w:sz w:val="22"/>
          <w:szCs w:val="18"/>
        </w:rPr>
        <w:t>s</w:t>
      </w:r>
      <w:r w:rsidR="006F7DCB" w:rsidRPr="0063731D">
        <w:rPr>
          <w:rFonts w:ascii="Arial" w:hAnsi="Arial" w:cs="Arial"/>
          <w:sz w:val="22"/>
          <w:szCs w:val="18"/>
        </w:rPr>
        <w:t xml:space="preserve"> </w:t>
      </w:r>
      <w:r w:rsidR="006F7DCB" w:rsidRPr="00F51FFF">
        <w:rPr>
          <w:rFonts w:ascii="Arial" w:hAnsi="Arial" w:cs="Arial"/>
          <w:noProof/>
          <w:sz w:val="22"/>
          <w:szCs w:val="18"/>
        </w:rPr>
        <w:t>high speed</w:t>
      </w:r>
      <w:r w:rsidR="006F7DCB" w:rsidRPr="0063731D">
        <w:rPr>
          <w:rFonts w:ascii="Arial" w:hAnsi="Arial" w:cs="Arial"/>
          <w:sz w:val="22"/>
          <w:szCs w:val="18"/>
        </w:rPr>
        <w:t xml:space="preserve"> movement and placement of both </w:t>
      </w:r>
      <w:r w:rsidR="00E56A4D" w:rsidRPr="0063731D">
        <w:rPr>
          <w:rFonts w:ascii="Arial" w:hAnsi="Arial" w:cs="Arial"/>
          <w:sz w:val="22"/>
          <w:szCs w:val="18"/>
        </w:rPr>
        <w:t>20</w:t>
      </w:r>
      <w:r w:rsidR="009278AB">
        <w:rPr>
          <w:rFonts w:ascii="Arial" w:hAnsi="Arial" w:cs="Arial"/>
          <w:sz w:val="22"/>
          <w:szCs w:val="18"/>
        </w:rPr>
        <w:t>-</w:t>
      </w:r>
      <w:r w:rsidR="00153E32">
        <w:rPr>
          <w:rFonts w:ascii="Arial" w:hAnsi="Arial" w:cs="Arial"/>
          <w:sz w:val="22"/>
          <w:szCs w:val="18"/>
        </w:rPr>
        <w:t xml:space="preserve"> foot</w:t>
      </w:r>
      <w:r w:rsidR="00E56A4D" w:rsidRPr="0063731D">
        <w:rPr>
          <w:rFonts w:ascii="Arial" w:hAnsi="Arial" w:cs="Arial"/>
          <w:sz w:val="22"/>
          <w:szCs w:val="18"/>
        </w:rPr>
        <w:t xml:space="preserve"> and 40</w:t>
      </w:r>
      <w:r w:rsidR="009278AB">
        <w:rPr>
          <w:rFonts w:ascii="Arial" w:hAnsi="Arial" w:cs="Arial"/>
          <w:sz w:val="22"/>
          <w:szCs w:val="18"/>
        </w:rPr>
        <w:t>-</w:t>
      </w:r>
      <w:r w:rsidR="00E56A4D" w:rsidRPr="0063731D">
        <w:rPr>
          <w:rFonts w:ascii="Arial" w:hAnsi="Arial" w:cs="Arial"/>
          <w:sz w:val="22"/>
          <w:szCs w:val="18"/>
        </w:rPr>
        <w:t>foot</w:t>
      </w:r>
      <w:r w:rsidR="006F7DCB" w:rsidRPr="0063731D">
        <w:rPr>
          <w:rFonts w:ascii="Arial" w:hAnsi="Arial" w:cs="Arial"/>
          <w:sz w:val="22"/>
          <w:szCs w:val="18"/>
        </w:rPr>
        <w:t xml:space="preserve"> containers.</w:t>
      </w:r>
      <w:r w:rsidR="00037AC9" w:rsidRPr="0063731D">
        <w:rPr>
          <w:rFonts w:ascii="Arial" w:hAnsi="Arial" w:cs="Arial"/>
          <w:sz w:val="22"/>
          <w:szCs w:val="18"/>
        </w:rPr>
        <w:t xml:space="preserve"> </w:t>
      </w:r>
      <w:r w:rsidR="0063731D">
        <w:rPr>
          <w:rFonts w:ascii="Arial" w:hAnsi="Arial" w:cs="Arial"/>
          <w:sz w:val="22"/>
          <w:szCs w:val="18"/>
        </w:rPr>
        <w:t xml:space="preserve"> </w:t>
      </w:r>
      <w:r w:rsidR="007E0DC3" w:rsidRPr="0063731D">
        <w:rPr>
          <w:rFonts w:ascii="Arial" w:hAnsi="Arial" w:cs="Arial"/>
          <w:sz w:val="22"/>
          <w:szCs w:val="18"/>
        </w:rPr>
        <w:t>Maxspeed</w:t>
      </w:r>
      <w:r w:rsidR="007E0DC3" w:rsidRPr="0063731D">
        <w:rPr>
          <w:rFonts w:ascii="Arial" w:hAnsi="Arial" w:cs="Arial"/>
          <w:sz w:val="22"/>
          <w:szCs w:val="18"/>
          <w:vertAlign w:val="superscript"/>
        </w:rPr>
        <w:t>®</w:t>
      </w:r>
      <w:r w:rsidR="007E0DC3" w:rsidRPr="0063731D">
        <w:rPr>
          <w:rFonts w:ascii="Arial" w:hAnsi="Arial" w:cs="Arial"/>
          <w:sz w:val="22"/>
          <w:szCs w:val="18"/>
        </w:rPr>
        <w:t xml:space="preserve"> crane control systems </w:t>
      </w:r>
      <w:r w:rsidR="00226AF3">
        <w:rPr>
          <w:rFonts w:ascii="Arial" w:hAnsi="Arial" w:cs="Arial"/>
          <w:sz w:val="22"/>
          <w:szCs w:val="18"/>
        </w:rPr>
        <w:t xml:space="preserve">provide optimum crane operation and increased production rates through </w:t>
      </w:r>
      <w:r>
        <w:rPr>
          <w:rFonts w:ascii="Arial" w:hAnsi="Arial" w:cs="Arial"/>
          <w:sz w:val="22"/>
          <w:szCs w:val="18"/>
        </w:rPr>
        <w:t xml:space="preserve">enhanced </w:t>
      </w:r>
      <w:r w:rsidR="00226AF3" w:rsidRPr="00401078">
        <w:rPr>
          <w:rFonts w:ascii="Arial" w:hAnsi="Arial" w:cs="Arial"/>
          <w:sz w:val="22"/>
          <w:szCs w:val="18"/>
        </w:rPr>
        <w:t>operator joystick</w:t>
      </w:r>
      <w:r w:rsidR="00226AF3" w:rsidRPr="00C9530D">
        <w:rPr>
          <w:rFonts w:ascii="Arial" w:hAnsi="Arial" w:cs="Arial"/>
          <w:sz w:val="22"/>
          <w:szCs w:val="18"/>
        </w:rPr>
        <w:t xml:space="preserve"> </w:t>
      </w:r>
      <w:r w:rsidR="007E0DC3" w:rsidRPr="0063731D">
        <w:rPr>
          <w:rFonts w:ascii="Arial" w:hAnsi="Arial" w:cs="Arial"/>
          <w:sz w:val="22"/>
          <w:szCs w:val="18"/>
        </w:rPr>
        <w:t>reaction time</w:t>
      </w:r>
      <w:r w:rsidR="00226AF3">
        <w:rPr>
          <w:rFonts w:ascii="Arial" w:hAnsi="Arial" w:cs="Arial"/>
          <w:sz w:val="22"/>
          <w:szCs w:val="18"/>
        </w:rPr>
        <w:t xml:space="preserve"> and</w:t>
      </w:r>
      <w:r w:rsidR="007E0DC3" w:rsidRPr="0063731D">
        <w:rPr>
          <w:rFonts w:ascii="Arial" w:hAnsi="Arial" w:cs="Arial"/>
          <w:sz w:val="22"/>
          <w:szCs w:val="18"/>
        </w:rPr>
        <w:t xml:space="preserve"> precise control. </w:t>
      </w:r>
      <w:r w:rsidR="0063731D">
        <w:rPr>
          <w:rFonts w:ascii="Arial" w:hAnsi="Arial" w:cs="Arial"/>
          <w:sz w:val="22"/>
          <w:szCs w:val="18"/>
        </w:rPr>
        <w:t xml:space="preserve"> </w:t>
      </w:r>
      <w:r w:rsidR="003517F1" w:rsidRPr="0063731D">
        <w:rPr>
          <w:rFonts w:ascii="Arial" w:hAnsi="Arial" w:cs="Arial"/>
          <w:sz w:val="22"/>
          <w:szCs w:val="18"/>
        </w:rPr>
        <w:t>TMEIC</w:t>
      </w:r>
      <w:r w:rsidR="00226AF3">
        <w:rPr>
          <w:rFonts w:ascii="Arial" w:hAnsi="Arial" w:cs="Arial"/>
          <w:sz w:val="22"/>
          <w:szCs w:val="18"/>
        </w:rPr>
        <w:t>’s</w:t>
      </w:r>
      <w:r w:rsidR="003517F1" w:rsidRPr="0063731D">
        <w:rPr>
          <w:rFonts w:ascii="Arial" w:hAnsi="Arial" w:cs="Arial"/>
          <w:sz w:val="22"/>
          <w:szCs w:val="18"/>
        </w:rPr>
        <w:t xml:space="preserve"> Maxview4D™</w:t>
      </w:r>
      <w:r w:rsidR="00C94E88" w:rsidRPr="0063731D">
        <w:rPr>
          <w:rFonts w:ascii="Arial" w:hAnsi="Arial" w:cs="Arial"/>
          <w:sz w:val="22"/>
          <w:szCs w:val="18"/>
        </w:rPr>
        <w:t xml:space="preserve"> </w:t>
      </w:r>
      <w:r>
        <w:rPr>
          <w:rFonts w:ascii="Arial" w:hAnsi="Arial" w:cs="Arial"/>
          <w:sz w:val="22"/>
          <w:szCs w:val="18"/>
        </w:rPr>
        <w:t xml:space="preserve">solution </w:t>
      </w:r>
      <w:r w:rsidR="00226AF3">
        <w:rPr>
          <w:rFonts w:ascii="Arial" w:hAnsi="Arial" w:cs="Arial"/>
          <w:sz w:val="22"/>
          <w:szCs w:val="18"/>
        </w:rPr>
        <w:t xml:space="preserve">will </w:t>
      </w:r>
      <w:r>
        <w:rPr>
          <w:rFonts w:ascii="Arial" w:hAnsi="Arial" w:cs="Arial"/>
          <w:sz w:val="22"/>
          <w:szCs w:val="18"/>
        </w:rPr>
        <w:t xml:space="preserve">fully </w:t>
      </w:r>
      <w:r w:rsidR="00C94E88" w:rsidRPr="0063731D">
        <w:rPr>
          <w:rFonts w:ascii="Arial" w:hAnsi="Arial" w:cs="Arial"/>
          <w:sz w:val="22"/>
          <w:szCs w:val="18"/>
        </w:rPr>
        <w:t xml:space="preserve">automate the </w:t>
      </w:r>
      <w:r w:rsidR="00255CC8">
        <w:rPr>
          <w:rFonts w:ascii="Arial" w:hAnsi="Arial" w:cs="Arial"/>
          <w:sz w:val="22"/>
          <w:szCs w:val="18"/>
        </w:rPr>
        <w:t xml:space="preserve">LSTZ, providing </w:t>
      </w:r>
      <w:r w:rsidRPr="008549F5">
        <w:rPr>
          <w:rFonts w:ascii="Arial" w:hAnsi="Arial" w:cs="Arial"/>
          <w:sz w:val="22"/>
          <w:szCs w:val="18"/>
        </w:rPr>
        <w:t>fully autonomous landing on any top-loaded container handling equipment, including road chassis</w:t>
      </w:r>
      <w:r w:rsidR="00255CC8">
        <w:rPr>
          <w:rFonts w:ascii="Arial" w:hAnsi="Arial" w:cs="Arial"/>
          <w:sz w:val="22"/>
          <w:szCs w:val="18"/>
        </w:rPr>
        <w:t xml:space="preserve">. </w:t>
      </w:r>
      <w:r w:rsidR="0063731D">
        <w:rPr>
          <w:rFonts w:ascii="Arial" w:hAnsi="Arial" w:cs="Arial"/>
          <w:sz w:val="22"/>
          <w:szCs w:val="18"/>
        </w:rPr>
        <w:t xml:space="preserve"> </w:t>
      </w:r>
      <w:r w:rsidR="00255CC8">
        <w:rPr>
          <w:rFonts w:ascii="Arial" w:hAnsi="Arial" w:cs="Arial"/>
          <w:sz w:val="22"/>
          <w:szCs w:val="18"/>
        </w:rPr>
        <w:t>The advanced solution</w:t>
      </w:r>
      <w:r w:rsidRPr="008549F5">
        <w:rPr>
          <w:rFonts w:ascii="Arial" w:hAnsi="Arial" w:cs="Arial"/>
          <w:sz w:val="22"/>
          <w:szCs w:val="18"/>
        </w:rPr>
        <w:t xml:space="preserve"> solv</w:t>
      </w:r>
      <w:r w:rsidR="00255CC8">
        <w:rPr>
          <w:rFonts w:ascii="Arial" w:hAnsi="Arial" w:cs="Arial"/>
          <w:sz w:val="22"/>
          <w:szCs w:val="18"/>
        </w:rPr>
        <w:t>es</w:t>
      </w:r>
      <w:r w:rsidRPr="008549F5">
        <w:rPr>
          <w:rFonts w:ascii="Arial" w:hAnsi="Arial" w:cs="Arial"/>
          <w:sz w:val="22"/>
          <w:szCs w:val="18"/>
        </w:rPr>
        <w:t xml:space="preserve"> challenges at ports around the world struggling to reduce their carbon </w:t>
      </w:r>
      <w:r w:rsidRPr="00F51FFF">
        <w:rPr>
          <w:rFonts w:ascii="Arial" w:hAnsi="Arial" w:cs="Arial"/>
          <w:noProof/>
          <w:sz w:val="22"/>
          <w:szCs w:val="18"/>
        </w:rPr>
        <w:t>footprint,</w:t>
      </w:r>
      <w:r w:rsidRPr="008549F5">
        <w:rPr>
          <w:rFonts w:ascii="Arial" w:hAnsi="Arial" w:cs="Arial"/>
          <w:sz w:val="22"/>
          <w:szCs w:val="18"/>
        </w:rPr>
        <w:t xml:space="preserve"> while improving terminal throughput and efficiency.</w:t>
      </w:r>
      <w:r w:rsidRPr="00C9530D" w:rsidDel="008549F5">
        <w:rPr>
          <w:rFonts w:ascii="Arial" w:hAnsi="Arial" w:cs="Arial"/>
          <w:sz w:val="22"/>
          <w:szCs w:val="18"/>
        </w:rPr>
        <w:t xml:space="preserve"> </w:t>
      </w:r>
    </w:p>
    <w:p w14:paraId="0D964877" w14:textId="5966C310" w:rsidR="0014756A" w:rsidRPr="0063731D" w:rsidRDefault="0014756A" w:rsidP="006F7DCB">
      <w:pPr>
        <w:rPr>
          <w:rFonts w:ascii="Arial" w:hAnsi="Arial" w:cs="Arial"/>
          <w:sz w:val="22"/>
          <w:szCs w:val="18"/>
        </w:rPr>
      </w:pPr>
    </w:p>
    <w:p w14:paraId="3ECE8BEA" w14:textId="2ADF78B2" w:rsidR="00FD0554" w:rsidRPr="0063731D" w:rsidRDefault="00FD0554" w:rsidP="00B750F6">
      <w:pPr>
        <w:rPr>
          <w:rFonts w:ascii="Arial" w:hAnsi="Arial" w:cs="Arial"/>
          <w:sz w:val="22"/>
          <w:szCs w:val="18"/>
        </w:rPr>
      </w:pPr>
      <w:r w:rsidRPr="0063731D">
        <w:rPr>
          <w:rFonts w:ascii="Arial" w:hAnsi="Arial" w:cs="Arial"/>
          <w:sz w:val="22"/>
          <w:szCs w:val="18"/>
        </w:rPr>
        <w:t xml:space="preserve">TMEIC and Konecranes have a long history of </w:t>
      </w:r>
      <w:r w:rsidR="009B75E5" w:rsidRPr="0063731D">
        <w:rPr>
          <w:rFonts w:ascii="Arial" w:hAnsi="Arial" w:cs="Arial"/>
          <w:sz w:val="22"/>
          <w:szCs w:val="18"/>
        </w:rPr>
        <w:t xml:space="preserve">working together to </w:t>
      </w:r>
      <w:r w:rsidR="00255CC8">
        <w:rPr>
          <w:rFonts w:ascii="Arial" w:hAnsi="Arial" w:cs="Arial"/>
          <w:sz w:val="22"/>
          <w:szCs w:val="18"/>
        </w:rPr>
        <w:t xml:space="preserve">support </w:t>
      </w:r>
      <w:r w:rsidRPr="0063731D">
        <w:rPr>
          <w:rFonts w:ascii="Arial" w:hAnsi="Arial" w:cs="Arial"/>
          <w:sz w:val="22"/>
          <w:szCs w:val="18"/>
        </w:rPr>
        <w:t>ports worldwide</w:t>
      </w:r>
      <w:r w:rsidR="00255CC8">
        <w:rPr>
          <w:rFonts w:ascii="Arial" w:hAnsi="Arial" w:cs="Arial"/>
          <w:sz w:val="22"/>
          <w:szCs w:val="18"/>
        </w:rPr>
        <w:t xml:space="preserve">, including </w:t>
      </w:r>
      <w:r w:rsidR="005108EA" w:rsidRPr="0063731D">
        <w:rPr>
          <w:rFonts w:ascii="Arial" w:hAnsi="Arial" w:cs="Arial"/>
          <w:sz w:val="22"/>
          <w:szCs w:val="18"/>
        </w:rPr>
        <w:t xml:space="preserve">the historic expansion </w:t>
      </w:r>
      <w:r w:rsidR="00255CC8">
        <w:rPr>
          <w:rFonts w:ascii="Arial" w:hAnsi="Arial" w:cs="Arial"/>
          <w:sz w:val="22"/>
          <w:szCs w:val="18"/>
        </w:rPr>
        <w:t xml:space="preserve">currently underway at </w:t>
      </w:r>
      <w:r w:rsidR="00092430">
        <w:rPr>
          <w:rFonts w:ascii="Arial" w:hAnsi="Arial" w:cs="Arial"/>
          <w:sz w:val="22"/>
          <w:szCs w:val="18"/>
        </w:rPr>
        <w:t xml:space="preserve">the </w:t>
      </w:r>
      <w:r w:rsidR="005108EA" w:rsidRPr="0063731D">
        <w:rPr>
          <w:rFonts w:ascii="Arial" w:hAnsi="Arial" w:cs="Arial"/>
          <w:sz w:val="22"/>
          <w:szCs w:val="18"/>
        </w:rPr>
        <w:t>Port of Virginia</w:t>
      </w:r>
      <w:r w:rsidR="00153E32">
        <w:rPr>
          <w:rFonts w:ascii="Arial" w:hAnsi="Arial" w:cs="Arial"/>
          <w:sz w:val="22"/>
          <w:szCs w:val="18"/>
        </w:rPr>
        <w:t>, USA</w:t>
      </w:r>
      <w:r w:rsidR="005108EA" w:rsidRPr="0063731D">
        <w:rPr>
          <w:rFonts w:ascii="Arial" w:hAnsi="Arial" w:cs="Arial"/>
          <w:sz w:val="22"/>
          <w:szCs w:val="18"/>
        </w:rPr>
        <w:t xml:space="preserve">.  </w:t>
      </w:r>
    </w:p>
    <w:p w14:paraId="77324E81" w14:textId="01833A13" w:rsidR="003B1D61" w:rsidRPr="0063731D" w:rsidRDefault="003B1D61" w:rsidP="00B750F6">
      <w:pPr>
        <w:rPr>
          <w:rFonts w:ascii="Arial" w:hAnsi="Arial" w:cs="Arial"/>
          <w:sz w:val="22"/>
          <w:szCs w:val="18"/>
        </w:rPr>
      </w:pPr>
    </w:p>
    <w:p w14:paraId="22578D4C" w14:textId="362D54C5" w:rsidR="0014756A" w:rsidRPr="0063731D" w:rsidRDefault="0014756A" w:rsidP="00B750F6">
      <w:pPr>
        <w:rPr>
          <w:rFonts w:ascii="Arial" w:hAnsi="Arial" w:cs="Arial"/>
          <w:sz w:val="22"/>
          <w:szCs w:val="18"/>
        </w:rPr>
      </w:pPr>
    </w:p>
    <w:p w14:paraId="5FB2BDC6" w14:textId="2284E3C5" w:rsidR="00D87E8D" w:rsidRPr="0063731D" w:rsidRDefault="00D8791A" w:rsidP="00806712">
      <w:pPr>
        <w:rPr>
          <w:rFonts w:ascii="Arial" w:hAnsi="Arial" w:cs="Arial"/>
          <w:b/>
          <w:sz w:val="22"/>
          <w:szCs w:val="18"/>
        </w:rPr>
      </w:pPr>
      <w:r w:rsidRPr="0063731D">
        <w:rPr>
          <w:rFonts w:ascii="Arial" w:hAnsi="Arial" w:cs="Arial"/>
          <w:b/>
          <w:sz w:val="22"/>
          <w:szCs w:val="18"/>
        </w:rPr>
        <w:t xml:space="preserve">Media inquiries: </w:t>
      </w:r>
      <w:r w:rsidR="00631B5A" w:rsidRPr="0063731D">
        <w:rPr>
          <w:rFonts w:ascii="Arial" w:hAnsi="Arial" w:cs="Arial"/>
          <w:b/>
          <w:sz w:val="22"/>
          <w:szCs w:val="18"/>
        </w:rPr>
        <w:t>Alan Peterson</w:t>
      </w:r>
      <w:r w:rsidRPr="0063731D">
        <w:rPr>
          <w:rFonts w:ascii="Arial" w:hAnsi="Arial" w:cs="Arial"/>
          <w:b/>
          <w:sz w:val="22"/>
          <w:szCs w:val="18"/>
        </w:rPr>
        <w:t xml:space="preserve">, </w:t>
      </w:r>
      <w:r w:rsidR="00747AC7" w:rsidRPr="0063731D">
        <w:rPr>
          <w:rFonts w:ascii="Arial" w:hAnsi="Arial" w:cs="Arial"/>
          <w:b/>
          <w:sz w:val="22"/>
          <w:szCs w:val="18"/>
        </w:rPr>
        <w:t>Industry Segment Leader – Crane Systems</w:t>
      </w:r>
      <w:r w:rsidR="00631B5A" w:rsidRPr="0063731D">
        <w:rPr>
          <w:rFonts w:ascii="Arial" w:hAnsi="Arial" w:cs="Arial"/>
          <w:b/>
          <w:sz w:val="22"/>
          <w:szCs w:val="18"/>
        </w:rPr>
        <w:t>, Alan.Peterson@tmeic.com</w:t>
      </w:r>
    </w:p>
    <w:p w14:paraId="77324E89" w14:textId="77777777" w:rsidR="00806712" w:rsidRPr="0063731D" w:rsidRDefault="00806712" w:rsidP="007E5DA6">
      <w:pPr>
        <w:rPr>
          <w:rFonts w:ascii="Arial" w:hAnsi="Arial" w:cs="Arial"/>
          <w:sz w:val="22"/>
          <w:szCs w:val="18"/>
        </w:rPr>
      </w:pPr>
    </w:p>
    <w:p w14:paraId="77324E8A" w14:textId="77777777" w:rsidR="008A3E13" w:rsidRPr="0063731D" w:rsidRDefault="008A3E13" w:rsidP="008A3E13">
      <w:pPr>
        <w:jc w:val="center"/>
        <w:rPr>
          <w:rFonts w:ascii="Arial" w:hAnsi="Arial" w:cs="Arial"/>
          <w:sz w:val="22"/>
          <w:szCs w:val="18"/>
        </w:rPr>
      </w:pPr>
      <w:r w:rsidRPr="0063731D">
        <w:rPr>
          <w:rFonts w:ascii="Arial" w:hAnsi="Arial" w:cs="Arial"/>
          <w:sz w:val="22"/>
          <w:szCs w:val="18"/>
        </w:rPr>
        <w:t># # #</w:t>
      </w:r>
    </w:p>
    <w:p w14:paraId="77324E8B" w14:textId="126F4154" w:rsidR="0072529A" w:rsidRPr="0063731D" w:rsidRDefault="0072529A" w:rsidP="0026121E">
      <w:pPr>
        <w:autoSpaceDE w:val="0"/>
        <w:autoSpaceDN w:val="0"/>
        <w:adjustRightInd w:val="0"/>
        <w:jc w:val="both"/>
        <w:rPr>
          <w:rFonts w:ascii="Arial" w:hAnsi="Arial" w:cs="Arial"/>
          <w:bCs/>
          <w:sz w:val="22"/>
          <w:szCs w:val="18"/>
        </w:rPr>
      </w:pPr>
    </w:p>
    <w:p w14:paraId="5129EFFB" w14:textId="77777777" w:rsidR="00D87E8D" w:rsidRPr="0063731D" w:rsidRDefault="00D87E8D" w:rsidP="0026121E">
      <w:pPr>
        <w:autoSpaceDE w:val="0"/>
        <w:autoSpaceDN w:val="0"/>
        <w:adjustRightInd w:val="0"/>
        <w:jc w:val="both"/>
        <w:rPr>
          <w:rFonts w:ascii="Arial" w:hAnsi="Arial" w:cs="Arial"/>
          <w:bCs/>
          <w:sz w:val="22"/>
          <w:szCs w:val="18"/>
        </w:rPr>
      </w:pPr>
    </w:p>
    <w:p w14:paraId="77324E8C" w14:textId="77777777" w:rsidR="005D3C4E" w:rsidRPr="0063731D" w:rsidRDefault="005D3C4E" w:rsidP="005D3C4E">
      <w:pPr>
        <w:rPr>
          <w:rFonts w:ascii="Arial" w:hAnsi="Arial" w:cs="Arial"/>
          <w:b/>
          <w:sz w:val="22"/>
          <w:szCs w:val="18"/>
        </w:rPr>
      </w:pPr>
      <w:r w:rsidRPr="0063731D">
        <w:rPr>
          <w:rFonts w:ascii="Arial" w:hAnsi="Arial" w:cs="Arial"/>
          <w:b/>
          <w:sz w:val="22"/>
          <w:szCs w:val="18"/>
        </w:rPr>
        <w:t>About Toshiba Mitsubishi-Electric Industrial Systems Corporation (TMEIC)</w:t>
      </w:r>
    </w:p>
    <w:p w14:paraId="77324E8D" w14:textId="77777777" w:rsidR="005D3C4E" w:rsidRPr="0063731D" w:rsidRDefault="005D3C4E" w:rsidP="005D3C4E">
      <w:pPr>
        <w:rPr>
          <w:rFonts w:ascii="Arial" w:hAnsi="Arial" w:cs="Arial"/>
          <w:sz w:val="22"/>
          <w:szCs w:val="18"/>
        </w:rPr>
      </w:pPr>
      <w:r w:rsidRPr="0063731D">
        <w:rPr>
          <w:rFonts w:ascii="Arial" w:hAnsi="Arial" w:cs="Arial"/>
          <w:sz w:val="22"/>
          <w:szCs w:val="18"/>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14:paraId="77324E8E" w14:textId="77777777" w:rsidR="005D3C4E" w:rsidRPr="0063731D" w:rsidRDefault="005D3C4E" w:rsidP="005D3C4E">
      <w:pPr>
        <w:rPr>
          <w:rFonts w:ascii="Arial" w:hAnsi="Arial" w:cs="Arial"/>
          <w:sz w:val="22"/>
          <w:szCs w:val="18"/>
        </w:rPr>
      </w:pPr>
    </w:p>
    <w:p w14:paraId="77324E8F" w14:textId="77777777" w:rsidR="005D3C4E" w:rsidRPr="0063731D" w:rsidRDefault="005D3C4E" w:rsidP="00287DFC">
      <w:pPr>
        <w:rPr>
          <w:rFonts w:ascii="Arial" w:hAnsi="Arial" w:cs="Arial"/>
          <w:i/>
          <w:sz w:val="22"/>
          <w:szCs w:val="18"/>
        </w:rPr>
      </w:pPr>
      <w:r w:rsidRPr="0063731D">
        <w:rPr>
          <w:rFonts w:ascii="Arial" w:hAnsi="Arial" w:cs="Arial"/>
          <w:i/>
          <w:sz w:val="22"/>
          <w:szCs w:val="18"/>
        </w:rPr>
        <w:t>The North American operation –</w:t>
      </w:r>
    </w:p>
    <w:p w14:paraId="77324E90" w14:textId="77777777" w:rsidR="005D3C4E" w:rsidRPr="0063731D" w:rsidRDefault="005D3C4E" w:rsidP="00287DFC">
      <w:pPr>
        <w:rPr>
          <w:rFonts w:ascii="Arial" w:hAnsi="Arial" w:cs="Arial"/>
          <w:sz w:val="22"/>
          <w:szCs w:val="18"/>
        </w:rPr>
      </w:pPr>
      <w:r w:rsidRPr="0063731D">
        <w:rPr>
          <w:rFonts w:ascii="Arial" w:hAnsi="Arial" w:cs="Arial"/>
          <w:sz w:val="22"/>
          <w:szCs w:val="18"/>
        </w:rPr>
        <w:t xml:space="preserve">TMEIC Corporation, headquartered in Roanoke, VA, designs, develops and engineers advanced automation, large AC and DC motors, </w:t>
      </w:r>
      <w:r w:rsidR="00AB2FC4" w:rsidRPr="0063731D">
        <w:rPr>
          <w:rFonts w:ascii="Arial" w:hAnsi="Arial" w:cs="Arial"/>
          <w:sz w:val="22"/>
          <w:szCs w:val="18"/>
        </w:rPr>
        <w:t>photovoltaic inverters</w:t>
      </w:r>
      <w:r w:rsidRPr="0063731D">
        <w:rPr>
          <w:rFonts w:ascii="Arial" w:hAnsi="Arial" w:cs="Arial"/>
          <w:sz w:val="22"/>
          <w:szCs w:val="18"/>
        </w:rPr>
        <w:t xml:space="preserve"> and variable frequency drive systems. TMEIC Corporation specializes in the </w:t>
      </w:r>
      <w:r w:rsidR="00AB2FC4" w:rsidRPr="0063731D">
        <w:rPr>
          <w:rFonts w:ascii="Arial" w:hAnsi="Arial" w:cs="Arial"/>
          <w:sz w:val="22"/>
          <w:szCs w:val="18"/>
        </w:rPr>
        <w:t xml:space="preserve">Renewable Energy, </w:t>
      </w:r>
      <w:r w:rsidRPr="0063731D">
        <w:rPr>
          <w:rFonts w:ascii="Arial" w:hAnsi="Arial" w:cs="Arial"/>
          <w:sz w:val="22"/>
          <w:szCs w:val="18"/>
        </w:rPr>
        <w:t xml:space="preserve">Metals, Material Handling, Oil &amp; Gas, Solar Power, Mining, Testing and other industrial markets worldwide.  We drive industry.  </w:t>
      </w:r>
      <w:hyperlink r:id="rId9" w:history="1">
        <w:r w:rsidRPr="0063731D">
          <w:rPr>
            <w:rStyle w:val="Hyperlink"/>
            <w:rFonts w:ascii="Arial" w:hAnsi="Arial" w:cs="Arial"/>
            <w:sz w:val="22"/>
            <w:szCs w:val="18"/>
          </w:rPr>
          <w:t>www.tmeic.com</w:t>
        </w:r>
      </w:hyperlink>
    </w:p>
    <w:p w14:paraId="77324E91" w14:textId="262FBA4C" w:rsidR="00320FC4" w:rsidRPr="0063731D" w:rsidRDefault="00661868" w:rsidP="00661868">
      <w:pPr>
        <w:tabs>
          <w:tab w:val="left" w:pos="2331"/>
        </w:tabs>
        <w:contextualSpacing/>
        <w:rPr>
          <w:rFonts w:ascii="Arial" w:hAnsi="Arial" w:cs="Arial"/>
          <w:sz w:val="22"/>
          <w:szCs w:val="18"/>
        </w:rPr>
      </w:pPr>
      <w:r w:rsidRPr="0063731D">
        <w:rPr>
          <w:rFonts w:ascii="Arial" w:hAnsi="Arial" w:cs="Arial"/>
          <w:sz w:val="22"/>
          <w:szCs w:val="18"/>
        </w:rPr>
        <w:tab/>
      </w:r>
    </w:p>
    <w:p w14:paraId="042AE0FD" w14:textId="77777777" w:rsidR="00D87E8D" w:rsidRPr="0063731D" w:rsidRDefault="00D87E8D" w:rsidP="00D87E8D">
      <w:pPr>
        <w:pStyle w:val="NormalWeb"/>
        <w:spacing w:before="0" w:beforeAutospacing="0" w:after="0" w:afterAutospacing="0"/>
        <w:rPr>
          <w:rFonts w:ascii="Arial" w:hAnsi="Arial" w:cs="Arial"/>
          <w:color w:val="333333"/>
          <w:sz w:val="22"/>
          <w:szCs w:val="18"/>
        </w:rPr>
      </w:pPr>
      <w:r w:rsidRPr="0063731D">
        <w:rPr>
          <w:rStyle w:val="Strong"/>
          <w:rFonts w:ascii="Arial" w:hAnsi="Arial" w:cs="Arial"/>
          <w:bCs w:val="0"/>
          <w:color w:val="333333"/>
          <w:sz w:val="22"/>
          <w:szCs w:val="18"/>
        </w:rPr>
        <w:t>About Abu Dhabi Terminals:</w:t>
      </w:r>
    </w:p>
    <w:p w14:paraId="39682E27" w14:textId="30AD679B" w:rsidR="00D87E8D" w:rsidRPr="0063731D" w:rsidRDefault="00D87E8D" w:rsidP="00D87E8D">
      <w:pPr>
        <w:pStyle w:val="NormalWeb"/>
        <w:spacing w:before="0" w:beforeAutospacing="0" w:after="0" w:afterAutospacing="0"/>
        <w:rPr>
          <w:rFonts w:ascii="Arial" w:hAnsi="Arial" w:cs="Arial"/>
          <w:color w:val="333333"/>
          <w:sz w:val="22"/>
          <w:szCs w:val="18"/>
        </w:rPr>
      </w:pPr>
      <w:r w:rsidRPr="0063731D">
        <w:rPr>
          <w:rFonts w:ascii="Arial" w:hAnsi="Arial" w:cs="Arial"/>
          <w:color w:val="333333"/>
          <w:sz w:val="22"/>
          <w:szCs w:val="18"/>
        </w:rPr>
        <w:t>Abu Dhabi Terminals (ADT) is the management company and operator of Khalifa Port Container Terminal (KPCT) located in Abu Dhabi, United Arab Emirates.</w:t>
      </w:r>
      <w:r w:rsidR="008D44F2">
        <w:rPr>
          <w:rFonts w:ascii="Arial" w:hAnsi="Arial" w:cs="Arial"/>
          <w:color w:val="333333"/>
          <w:sz w:val="22"/>
          <w:szCs w:val="18"/>
        </w:rPr>
        <w:t xml:space="preserve"> </w:t>
      </w:r>
      <w:r w:rsidRPr="0063731D">
        <w:rPr>
          <w:rFonts w:ascii="Arial" w:hAnsi="Arial" w:cs="Arial"/>
          <w:color w:val="333333"/>
          <w:sz w:val="22"/>
          <w:szCs w:val="18"/>
        </w:rPr>
        <w:t>With its state-of-the-art infrastructure, outstanding productivity levels and innovative approach, KPCT is the region’s first semi-automated port and one of the most technologically advanced and has consistently been one of the fastest growing container terminals in the world.</w:t>
      </w:r>
      <w:r w:rsidR="008D44F2">
        <w:rPr>
          <w:rFonts w:ascii="Arial" w:hAnsi="Arial" w:cs="Arial"/>
          <w:color w:val="333333"/>
          <w:sz w:val="22"/>
          <w:szCs w:val="18"/>
        </w:rPr>
        <w:t xml:space="preserve"> </w:t>
      </w:r>
      <w:r w:rsidRPr="0063731D">
        <w:rPr>
          <w:rFonts w:ascii="Arial" w:hAnsi="Arial" w:cs="Arial"/>
          <w:color w:val="333333"/>
          <w:sz w:val="22"/>
          <w:szCs w:val="18"/>
        </w:rPr>
        <w:t>Since its official opening and inauguration on 12 December 2012, KPCT has grown to support the local market with more than 30 weekly container line services directly calling in excess of 100 global destinations, thereby offering the ideal hub location for connecting local trade with a wide global logistics network.</w:t>
      </w:r>
      <w:r w:rsidR="008D44F2">
        <w:rPr>
          <w:rFonts w:ascii="Arial" w:hAnsi="Arial" w:cs="Arial"/>
          <w:color w:val="333333"/>
          <w:sz w:val="22"/>
          <w:szCs w:val="18"/>
        </w:rPr>
        <w:t xml:space="preserve"> </w:t>
      </w:r>
      <w:r w:rsidRPr="0063731D">
        <w:rPr>
          <w:rFonts w:ascii="Arial" w:hAnsi="Arial" w:cs="Arial"/>
          <w:color w:val="333333"/>
          <w:sz w:val="22"/>
          <w:szCs w:val="18"/>
        </w:rPr>
        <w:t>ADT’s diversification of supply services offers a full suite of logistics solutions to benefit trade partners and shipping lines. ADT is jointly owned by Abu Dhabi Ports and Terminal Investment Limited (TIL).</w:t>
      </w:r>
    </w:p>
    <w:p w14:paraId="6CBF593E" w14:textId="77777777" w:rsidR="00D87E8D" w:rsidRPr="0063731D" w:rsidRDefault="00D87E8D" w:rsidP="00D87E8D">
      <w:pPr>
        <w:pStyle w:val="NormalWeb"/>
        <w:spacing w:before="0" w:beforeAutospacing="0" w:after="0" w:afterAutospacing="0"/>
        <w:rPr>
          <w:rFonts w:ascii="Arial" w:hAnsi="Arial" w:cs="Arial"/>
          <w:color w:val="333333"/>
          <w:sz w:val="22"/>
          <w:szCs w:val="18"/>
        </w:rPr>
      </w:pPr>
    </w:p>
    <w:p w14:paraId="03CF9FE1" w14:textId="77777777" w:rsidR="00D87E8D" w:rsidRPr="0063731D" w:rsidRDefault="00D87E8D" w:rsidP="00D87E8D">
      <w:pPr>
        <w:pStyle w:val="NormalWeb"/>
        <w:spacing w:before="0" w:beforeAutospacing="0" w:after="0" w:afterAutospacing="0"/>
        <w:rPr>
          <w:rFonts w:ascii="Arial" w:hAnsi="Arial" w:cs="Arial"/>
          <w:color w:val="333333"/>
          <w:sz w:val="22"/>
          <w:szCs w:val="18"/>
        </w:rPr>
      </w:pPr>
      <w:r w:rsidRPr="0063731D">
        <w:rPr>
          <w:rStyle w:val="Strong"/>
          <w:rFonts w:ascii="Arial" w:hAnsi="Arial" w:cs="Arial"/>
          <w:b w:val="0"/>
          <w:bCs w:val="0"/>
          <w:color w:val="333333"/>
          <w:sz w:val="22"/>
          <w:szCs w:val="18"/>
        </w:rPr>
        <w:t>For more information about ADT please contact:</w:t>
      </w:r>
    </w:p>
    <w:p w14:paraId="4F35340F" w14:textId="77777777" w:rsidR="00D87E8D" w:rsidRPr="0063731D" w:rsidRDefault="00D87E8D" w:rsidP="00D87E8D">
      <w:pPr>
        <w:pStyle w:val="NormalWeb"/>
        <w:spacing w:before="0" w:beforeAutospacing="0" w:after="0" w:afterAutospacing="0"/>
        <w:rPr>
          <w:rFonts w:ascii="Arial" w:hAnsi="Arial" w:cs="Arial"/>
          <w:color w:val="333333"/>
          <w:sz w:val="22"/>
          <w:szCs w:val="18"/>
        </w:rPr>
      </w:pPr>
      <w:r w:rsidRPr="0063731D">
        <w:rPr>
          <w:rFonts w:ascii="Arial" w:hAnsi="Arial" w:cs="Arial"/>
          <w:color w:val="333333"/>
          <w:sz w:val="22"/>
          <w:szCs w:val="18"/>
        </w:rPr>
        <w:t>Saif Al Naqbi, Communications Manager, Abu Dhabi Terminals</w:t>
      </w:r>
      <w:r w:rsidRPr="0063731D">
        <w:rPr>
          <w:rFonts w:ascii="Arial" w:hAnsi="Arial" w:cs="Arial"/>
          <w:color w:val="333333"/>
          <w:sz w:val="22"/>
          <w:szCs w:val="18"/>
        </w:rPr>
        <w:br/>
        <w:t>Tel.  +971 2 4925080</w:t>
      </w:r>
      <w:r w:rsidRPr="0063731D">
        <w:rPr>
          <w:rFonts w:ascii="Arial" w:hAnsi="Arial" w:cs="Arial"/>
          <w:color w:val="333333"/>
          <w:sz w:val="22"/>
          <w:szCs w:val="18"/>
        </w:rPr>
        <w:br/>
        <w:t>Email: </w:t>
      </w:r>
      <w:hyperlink r:id="rId10" w:history="1">
        <w:r w:rsidRPr="0063731D">
          <w:rPr>
            <w:rStyle w:val="Hyperlink"/>
            <w:rFonts w:ascii="Arial" w:hAnsi="Arial" w:cs="Arial"/>
            <w:color w:val="ED1C24"/>
            <w:sz w:val="22"/>
            <w:szCs w:val="18"/>
          </w:rPr>
          <w:t>saif.alnaqbi@adterminals.ae</w:t>
        </w:r>
      </w:hyperlink>
    </w:p>
    <w:p w14:paraId="471AFB91" w14:textId="77777777" w:rsidR="00D87E8D" w:rsidRPr="0063731D" w:rsidRDefault="00D87E8D" w:rsidP="00D87E8D">
      <w:pPr>
        <w:pStyle w:val="NormalWeb"/>
        <w:spacing w:before="0" w:beforeAutospacing="0" w:after="0" w:afterAutospacing="0"/>
        <w:rPr>
          <w:rFonts w:ascii="Arial" w:hAnsi="Arial" w:cs="Arial"/>
          <w:color w:val="333333"/>
          <w:sz w:val="22"/>
          <w:szCs w:val="18"/>
        </w:rPr>
      </w:pPr>
    </w:p>
    <w:p w14:paraId="100AAA10" w14:textId="77777777" w:rsidR="00D87E8D" w:rsidRPr="0063731D" w:rsidRDefault="00D87E8D" w:rsidP="00661868">
      <w:pPr>
        <w:tabs>
          <w:tab w:val="left" w:pos="2331"/>
        </w:tabs>
        <w:contextualSpacing/>
        <w:rPr>
          <w:rFonts w:ascii="Arial" w:hAnsi="Arial" w:cs="Arial"/>
          <w:sz w:val="22"/>
          <w:szCs w:val="18"/>
        </w:rPr>
      </w:pPr>
    </w:p>
    <w:sectPr w:rsidR="00D87E8D" w:rsidRPr="0063731D" w:rsidSect="0066186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91AF" w14:textId="77777777" w:rsidR="00361B48" w:rsidRDefault="00361B48" w:rsidP="00114A01">
      <w:r>
        <w:separator/>
      </w:r>
    </w:p>
  </w:endnote>
  <w:endnote w:type="continuationSeparator" w:id="0">
    <w:p w14:paraId="56FD9575" w14:textId="77777777" w:rsidR="00361B48" w:rsidRDefault="00361B48" w:rsidP="001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OTF A1明朝 Std Bold">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4189" w14:textId="77777777" w:rsidR="00556F3B" w:rsidRDefault="00556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996345"/>
      <w:docPartObj>
        <w:docPartGallery w:val="Page Numbers (Bottom of Page)"/>
        <w:docPartUnique/>
      </w:docPartObj>
    </w:sdtPr>
    <w:sdtEndPr/>
    <w:sdtContent>
      <w:p w14:paraId="77324E9A" w14:textId="77777777" w:rsidR="00206533" w:rsidRDefault="00206533">
        <w:pPr>
          <w:pStyle w:val="Footer"/>
          <w:jc w:val="center"/>
        </w:pPr>
      </w:p>
      <w:p w14:paraId="77324E9B" w14:textId="77777777" w:rsidR="00206533" w:rsidRDefault="00556F3B">
        <w:pPr>
          <w:pStyle w:val="Footer"/>
          <w:jc w:val="center"/>
        </w:pPr>
      </w:p>
    </w:sdtContent>
  </w:sdt>
  <w:p w14:paraId="77324E9C" w14:textId="77777777" w:rsidR="00206533" w:rsidRDefault="00206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82E0" w14:textId="77777777" w:rsidR="00556F3B" w:rsidRDefault="00556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E57B" w14:textId="77777777" w:rsidR="00361B48" w:rsidRDefault="00361B48" w:rsidP="00114A01">
      <w:r>
        <w:separator/>
      </w:r>
    </w:p>
  </w:footnote>
  <w:footnote w:type="continuationSeparator" w:id="0">
    <w:p w14:paraId="5C50C16E" w14:textId="77777777" w:rsidR="00361B48" w:rsidRDefault="00361B48" w:rsidP="001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D3C5" w14:textId="77777777" w:rsidR="00556F3B" w:rsidRDefault="00556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4E98" w14:textId="52260464" w:rsidR="00114A01" w:rsidRDefault="00435D7E">
    <w:pPr>
      <w:pStyle w:val="Header"/>
    </w:pPr>
    <w:r>
      <w:rPr>
        <w:noProof/>
        <w:lang w:eastAsia="en-US"/>
      </w:rPr>
      <w:drawing>
        <wp:inline distT="0" distB="0" distL="0" distR="0" wp14:anchorId="55FD4E07" wp14:editId="71A7522F">
          <wp:extent cx="1462505" cy="538079"/>
          <wp:effectExtent l="0" t="0" r="0" b="0"/>
          <wp:docPr id="1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ートボード 2@2x-100.jpg"/>
                  <pic:cNvPicPr/>
                </pic:nvPicPr>
                <pic:blipFill>
                  <a:blip r:embed="rId1">
                    <a:extLst>
                      <a:ext uri="{28A0092B-C50C-407E-A947-70E740481C1C}">
                        <a14:useLocalDpi xmlns:a14="http://schemas.microsoft.com/office/drawing/2010/main" val="0"/>
                      </a:ext>
                    </a:extLst>
                  </a:blip>
                  <a:stretch>
                    <a:fillRect/>
                  </a:stretch>
                </pic:blipFill>
                <pic:spPr>
                  <a:xfrm>
                    <a:off x="0" y="0"/>
                    <a:ext cx="1462505" cy="538079"/>
                  </a:xfrm>
                  <a:prstGeom prst="rect">
                    <a:avLst/>
                  </a:prstGeom>
                </pic:spPr>
              </pic:pic>
            </a:graphicData>
          </a:graphic>
        </wp:inline>
      </w:drawing>
    </w:r>
  </w:p>
  <w:p w14:paraId="178342FA" w14:textId="2727D22C" w:rsidR="00435D7E" w:rsidRPr="00435D7E" w:rsidRDefault="004D328E" w:rsidP="00435D7E">
    <w:pPr>
      <w:pStyle w:val="Header"/>
      <w:ind w:right="270"/>
      <w:jc w:val="right"/>
      <w:rPr>
        <w:rFonts w:ascii="Arial" w:hAnsi="Arial" w:cs="Arial"/>
        <w:sz w:val="18"/>
        <w:szCs w:val="18"/>
      </w:rPr>
    </w:pPr>
    <w:r>
      <w:rPr>
        <w:rFonts w:ascii="Arial" w:hAnsi="Arial" w:cs="Arial"/>
        <w:sz w:val="18"/>
        <w:szCs w:val="18"/>
      </w:rPr>
      <w:t xml:space="preserve">December </w:t>
    </w:r>
    <w:r w:rsidR="00556F3B">
      <w:rPr>
        <w:rFonts w:ascii="Arial" w:hAnsi="Arial" w:cs="Arial"/>
        <w:sz w:val="18"/>
        <w:szCs w:val="18"/>
      </w:rPr>
      <w:t>4</w:t>
    </w:r>
    <w:bookmarkStart w:id="0" w:name="_GoBack"/>
    <w:bookmarkEnd w:id="0"/>
    <w:r w:rsidR="00435D7E" w:rsidRPr="00435D7E">
      <w:rPr>
        <w:rFonts w:ascii="Arial" w:hAnsi="Arial" w:cs="Arial"/>
        <w:sz w:val="18"/>
        <w:szCs w:val="18"/>
      </w:rPr>
      <w:t>, 201</w:t>
    </w:r>
    <w:r>
      <w:rPr>
        <w:rFonts w:ascii="Arial" w:hAnsi="Arial" w:cs="Arial"/>
        <w:sz w:val="18"/>
        <w:szCs w:val="18"/>
      </w:rPr>
      <w:t>8</w:t>
    </w:r>
  </w:p>
  <w:p w14:paraId="77324E99" w14:textId="77777777" w:rsidR="00114A01" w:rsidRDefault="0011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DDADC" w14:textId="77777777" w:rsidR="00556F3B" w:rsidRDefault="00556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60351"/>
    <w:multiLevelType w:val="hybridMultilevel"/>
    <w:tmpl w:val="F7EA50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3395264"/>
    <w:multiLevelType w:val="hybridMultilevel"/>
    <w:tmpl w:val="16729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F76F83"/>
    <w:multiLevelType w:val="hybridMultilevel"/>
    <w:tmpl w:val="7A6E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C5E71"/>
    <w:multiLevelType w:val="hybridMultilevel"/>
    <w:tmpl w:val="A332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7OwMDA3NzQ1MzNW0lEKTi0uzszPAymwqAUAs9/nVywAAAA="/>
  </w:docVars>
  <w:rsids>
    <w:rsidRoot w:val="00511497"/>
    <w:rsid w:val="000025A8"/>
    <w:rsid w:val="0000414F"/>
    <w:rsid w:val="000048B3"/>
    <w:rsid w:val="0000673F"/>
    <w:rsid w:val="00007627"/>
    <w:rsid w:val="0000762A"/>
    <w:rsid w:val="000108D7"/>
    <w:rsid w:val="00010B6D"/>
    <w:rsid w:val="000112CE"/>
    <w:rsid w:val="00011485"/>
    <w:rsid w:val="00016619"/>
    <w:rsid w:val="00017BF2"/>
    <w:rsid w:val="00017C15"/>
    <w:rsid w:val="00022377"/>
    <w:rsid w:val="00031703"/>
    <w:rsid w:val="0003454B"/>
    <w:rsid w:val="0003714B"/>
    <w:rsid w:val="00037AC9"/>
    <w:rsid w:val="00037C2B"/>
    <w:rsid w:val="000411D2"/>
    <w:rsid w:val="0004170C"/>
    <w:rsid w:val="00054ADC"/>
    <w:rsid w:val="00060100"/>
    <w:rsid w:val="000707A0"/>
    <w:rsid w:val="000918FA"/>
    <w:rsid w:val="00092430"/>
    <w:rsid w:val="000A0C44"/>
    <w:rsid w:val="000B2396"/>
    <w:rsid w:val="000C302B"/>
    <w:rsid w:val="000C3B64"/>
    <w:rsid w:val="000C6B71"/>
    <w:rsid w:val="000D0407"/>
    <w:rsid w:val="000D0B5A"/>
    <w:rsid w:val="000D4591"/>
    <w:rsid w:val="000D5683"/>
    <w:rsid w:val="000D63E2"/>
    <w:rsid w:val="000E1A22"/>
    <w:rsid w:val="000E26BF"/>
    <w:rsid w:val="000E4C73"/>
    <w:rsid w:val="000F35FF"/>
    <w:rsid w:val="001021E9"/>
    <w:rsid w:val="0010236A"/>
    <w:rsid w:val="0010347A"/>
    <w:rsid w:val="00106A60"/>
    <w:rsid w:val="00114A01"/>
    <w:rsid w:val="0012415C"/>
    <w:rsid w:val="00125D2D"/>
    <w:rsid w:val="001275E9"/>
    <w:rsid w:val="00136101"/>
    <w:rsid w:val="001430B1"/>
    <w:rsid w:val="00144795"/>
    <w:rsid w:val="001455E9"/>
    <w:rsid w:val="00146F72"/>
    <w:rsid w:val="0014756A"/>
    <w:rsid w:val="00153E32"/>
    <w:rsid w:val="0015685F"/>
    <w:rsid w:val="00156E2A"/>
    <w:rsid w:val="00157542"/>
    <w:rsid w:val="001663F2"/>
    <w:rsid w:val="00171296"/>
    <w:rsid w:val="00171D5C"/>
    <w:rsid w:val="0017532F"/>
    <w:rsid w:val="00176414"/>
    <w:rsid w:val="00180CB9"/>
    <w:rsid w:val="0018124E"/>
    <w:rsid w:val="00185084"/>
    <w:rsid w:val="0018560D"/>
    <w:rsid w:val="001861E2"/>
    <w:rsid w:val="00193042"/>
    <w:rsid w:val="001A4CB0"/>
    <w:rsid w:val="001A5507"/>
    <w:rsid w:val="001C4B23"/>
    <w:rsid w:val="001C4CE7"/>
    <w:rsid w:val="001C59BA"/>
    <w:rsid w:val="001C5D13"/>
    <w:rsid w:val="001C6C4E"/>
    <w:rsid w:val="001C7A5D"/>
    <w:rsid w:val="001D107A"/>
    <w:rsid w:val="001D44CE"/>
    <w:rsid w:val="001D4AD2"/>
    <w:rsid w:val="001D6112"/>
    <w:rsid w:val="001E0D05"/>
    <w:rsid w:val="001E1E0D"/>
    <w:rsid w:val="001E2931"/>
    <w:rsid w:val="001E4A87"/>
    <w:rsid w:val="001E56FA"/>
    <w:rsid w:val="001F13EE"/>
    <w:rsid w:val="001F2EBB"/>
    <w:rsid w:val="001F5C80"/>
    <w:rsid w:val="001F78E6"/>
    <w:rsid w:val="002035BF"/>
    <w:rsid w:val="00204C7D"/>
    <w:rsid w:val="00206533"/>
    <w:rsid w:val="002066A5"/>
    <w:rsid w:val="00213E4C"/>
    <w:rsid w:val="00214331"/>
    <w:rsid w:val="002146B6"/>
    <w:rsid w:val="002172AC"/>
    <w:rsid w:val="00226AF3"/>
    <w:rsid w:val="002421FE"/>
    <w:rsid w:val="00244FB9"/>
    <w:rsid w:val="00247BE3"/>
    <w:rsid w:val="002512CF"/>
    <w:rsid w:val="00253230"/>
    <w:rsid w:val="00255CC8"/>
    <w:rsid w:val="00256D79"/>
    <w:rsid w:val="0026121E"/>
    <w:rsid w:val="00264858"/>
    <w:rsid w:val="0027124F"/>
    <w:rsid w:val="002747E2"/>
    <w:rsid w:val="00274F56"/>
    <w:rsid w:val="00277D99"/>
    <w:rsid w:val="0028084F"/>
    <w:rsid w:val="00282806"/>
    <w:rsid w:val="002829F3"/>
    <w:rsid w:val="00287DFC"/>
    <w:rsid w:val="00291FF6"/>
    <w:rsid w:val="00294AB9"/>
    <w:rsid w:val="00294C7E"/>
    <w:rsid w:val="00296203"/>
    <w:rsid w:val="002A0EFB"/>
    <w:rsid w:val="002A3388"/>
    <w:rsid w:val="002A5084"/>
    <w:rsid w:val="002A5690"/>
    <w:rsid w:val="002B292E"/>
    <w:rsid w:val="002B2FD2"/>
    <w:rsid w:val="002B32A6"/>
    <w:rsid w:val="002B35F2"/>
    <w:rsid w:val="002B4147"/>
    <w:rsid w:val="002B5E4E"/>
    <w:rsid w:val="002B61A6"/>
    <w:rsid w:val="002B70E1"/>
    <w:rsid w:val="002B79B2"/>
    <w:rsid w:val="002C2B10"/>
    <w:rsid w:val="002C2C72"/>
    <w:rsid w:val="002C3020"/>
    <w:rsid w:val="002D5183"/>
    <w:rsid w:val="002E3BF6"/>
    <w:rsid w:val="002E5778"/>
    <w:rsid w:val="002E6582"/>
    <w:rsid w:val="002E6F33"/>
    <w:rsid w:val="002E7727"/>
    <w:rsid w:val="002F00CA"/>
    <w:rsid w:val="002F14CD"/>
    <w:rsid w:val="002F5011"/>
    <w:rsid w:val="002F6454"/>
    <w:rsid w:val="00306324"/>
    <w:rsid w:val="003076F7"/>
    <w:rsid w:val="00314152"/>
    <w:rsid w:val="00320FC4"/>
    <w:rsid w:val="00325A3F"/>
    <w:rsid w:val="00330F69"/>
    <w:rsid w:val="00333B08"/>
    <w:rsid w:val="003367BA"/>
    <w:rsid w:val="00340C24"/>
    <w:rsid w:val="00350A07"/>
    <w:rsid w:val="0035116D"/>
    <w:rsid w:val="003517F1"/>
    <w:rsid w:val="003531C6"/>
    <w:rsid w:val="003567C4"/>
    <w:rsid w:val="00361B48"/>
    <w:rsid w:val="00381A63"/>
    <w:rsid w:val="00397470"/>
    <w:rsid w:val="00397C4A"/>
    <w:rsid w:val="00397CDB"/>
    <w:rsid w:val="003A0A33"/>
    <w:rsid w:val="003A34C0"/>
    <w:rsid w:val="003B0FC7"/>
    <w:rsid w:val="003B1D61"/>
    <w:rsid w:val="003B1D89"/>
    <w:rsid w:val="003B414F"/>
    <w:rsid w:val="003C3775"/>
    <w:rsid w:val="003C57D0"/>
    <w:rsid w:val="003D1EC9"/>
    <w:rsid w:val="003E56C5"/>
    <w:rsid w:val="003F0DDF"/>
    <w:rsid w:val="003F3601"/>
    <w:rsid w:val="003F46D3"/>
    <w:rsid w:val="003F7ACB"/>
    <w:rsid w:val="003F7CE9"/>
    <w:rsid w:val="00404F11"/>
    <w:rsid w:val="00410C28"/>
    <w:rsid w:val="00410D77"/>
    <w:rsid w:val="00411DFD"/>
    <w:rsid w:val="00412A7C"/>
    <w:rsid w:val="00421465"/>
    <w:rsid w:val="00432C86"/>
    <w:rsid w:val="00435D7E"/>
    <w:rsid w:val="0043695E"/>
    <w:rsid w:val="00442316"/>
    <w:rsid w:val="00443B70"/>
    <w:rsid w:val="0044475A"/>
    <w:rsid w:val="00445EBC"/>
    <w:rsid w:val="00452CF7"/>
    <w:rsid w:val="00457D1F"/>
    <w:rsid w:val="004604CE"/>
    <w:rsid w:val="0046060D"/>
    <w:rsid w:val="00462D40"/>
    <w:rsid w:val="00464E9A"/>
    <w:rsid w:val="00467BAE"/>
    <w:rsid w:val="00467F23"/>
    <w:rsid w:val="00470A0D"/>
    <w:rsid w:val="00476F0E"/>
    <w:rsid w:val="00486317"/>
    <w:rsid w:val="0049396A"/>
    <w:rsid w:val="00494532"/>
    <w:rsid w:val="0049615A"/>
    <w:rsid w:val="004A0B9B"/>
    <w:rsid w:val="004A528B"/>
    <w:rsid w:val="004C2BDB"/>
    <w:rsid w:val="004C5736"/>
    <w:rsid w:val="004D328E"/>
    <w:rsid w:val="004D610B"/>
    <w:rsid w:val="004E0C23"/>
    <w:rsid w:val="004E0D3A"/>
    <w:rsid w:val="004E267A"/>
    <w:rsid w:val="004E73CB"/>
    <w:rsid w:val="004F31E8"/>
    <w:rsid w:val="004F40CD"/>
    <w:rsid w:val="00502929"/>
    <w:rsid w:val="00502D1D"/>
    <w:rsid w:val="00502E53"/>
    <w:rsid w:val="0050578D"/>
    <w:rsid w:val="005079E3"/>
    <w:rsid w:val="005108EA"/>
    <w:rsid w:val="00511497"/>
    <w:rsid w:val="00512278"/>
    <w:rsid w:val="0051726A"/>
    <w:rsid w:val="00521CE8"/>
    <w:rsid w:val="00522778"/>
    <w:rsid w:val="00530A86"/>
    <w:rsid w:val="00533061"/>
    <w:rsid w:val="00533849"/>
    <w:rsid w:val="00534CEC"/>
    <w:rsid w:val="00535867"/>
    <w:rsid w:val="00537A5A"/>
    <w:rsid w:val="00544E23"/>
    <w:rsid w:val="0054500D"/>
    <w:rsid w:val="005536AD"/>
    <w:rsid w:val="00554788"/>
    <w:rsid w:val="0055503C"/>
    <w:rsid w:val="005550CF"/>
    <w:rsid w:val="00556F3B"/>
    <w:rsid w:val="00557307"/>
    <w:rsid w:val="0055768A"/>
    <w:rsid w:val="00562492"/>
    <w:rsid w:val="00562E31"/>
    <w:rsid w:val="00565D37"/>
    <w:rsid w:val="00566474"/>
    <w:rsid w:val="0056683F"/>
    <w:rsid w:val="00566881"/>
    <w:rsid w:val="005839BA"/>
    <w:rsid w:val="005A6D1F"/>
    <w:rsid w:val="005A6E52"/>
    <w:rsid w:val="005B45C1"/>
    <w:rsid w:val="005B7BF5"/>
    <w:rsid w:val="005D1226"/>
    <w:rsid w:val="005D2AE8"/>
    <w:rsid w:val="005D360F"/>
    <w:rsid w:val="005D3C4E"/>
    <w:rsid w:val="005D687E"/>
    <w:rsid w:val="005E0969"/>
    <w:rsid w:val="005E403C"/>
    <w:rsid w:val="005E6E95"/>
    <w:rsid w:val="005F1084"/>
    <w:rsid w:val="0060309C"/>
    <w:rsid w:val="00603180"/>
    <w:rsid w:val="0061104C"/>
    <w:rsid w:val="006127F6"/>
    <w:rsid w:val="00614B57"/>
    <w:rsid w:val="00616BAB"/>
    <w:rsid w:val="00624283"/>
    <w:rsid w:val="00631B5A"/>
    <w:rsid w:val="00636FB9"/>
    <w:rsid w:val="0063731D"/>
    <w:rsid w:val="00643991"/>
    <w:rsid w:val="00646FA6"/>
    <w:rsid w:val="006546E3"/>
    <w:rsid w:val="00656D84"/>
    <w:rsid w:val="00661868"/>
    <w:rsid w:val="00675B3D"/>
    <w:rsid w:val="00676969"/>
    <w:rsid w:val="006833F5"/>
    <w:rsid w:val="00685505"/>
    <w:rsid w:val="006A70C6"/>
    <w:rsid w:val="006A7CCB"/>
    <w:rsid w:val="006C3BB2"/>
    <w:rsid w:val="006C552E"/>
    <w:rsid w:val="006C641F"/>
    <w:rsid w:val="006C7EE9"/>
    <w:rsid w:val="006D06FE"/>
    <w:rsid w:val="006D0AD0"/>
    <w:rsid w:val="006D5B58"/>
    <w:rsid w:val="006E627B"/>
    <w:rsid w:val="006E747B"/>
    <w:rsid w:val="006F2CA8"/>
    <w:rsid w:val="006F2F08"/>
    <w:rsid w:val="006F3B2B"/>
    <w:rsid w:val="006F3CCD"/>
    <w:rsid w:val="006F4AEE"/>
    <w:rsid w:val="006F7DCB"/>
    <w:rsid w:val="007015D5"/>
    <w:rsid w:val="0070452D"/>
    <w:rsid w:val="00704D12"/>
    <w:rsid w:val="0070514B"/>
    <w:rsid w:val="00713F0C"/>
    <w:rsid w:val="00716B64"/>
    <w:rsid w:val="00720220"/>
    <w:rsid w:val="007216C7"/>
    <w:rsid w:val="0072212D"/>
    <w:rsid w:val="00724D89"/>
    <w:rsid w:val="0072529A"/>
    <w:rsid w:val="0072756B"/>
    <w:rsid w:val="007309DA"/>
    <w:rsid w:val="007360C8"/>
    <w:rsid w:val="00741813"/>
    <w:rsid w:val="00744ED9"/>
    <w:rsid w:val="00744FF8"/>
    <w:rsid w:val="00747AC7"/>
    <w:rsid w:val="00750E19"/>
    <w:rsid w:val="00751CD4"/>
    <w:rsid w:val="00755D3F"/>
    <w:rsid w:val="007614E9"/>
    <w:rsid w:val="00763821"/>
    <w:rsid w:val="0076395E"/>
    <w:rsid w:val="00765AC1"/>
    <w:rsid w:val="0077042F"/>
    <w:rsid w:val="0077208D"/>
    <w:rsid w:val="0077504C"/>
    <w:rsid w:val="00780935"/>
    <w:rsid w:val="007813D4"/>
    <w:rsid w:val="00793EAF"/>
    <w:rsid w:val="007971AC"/>
    <w:rsid w:val="007A1ADE"/>
    <w:rsid w:val="007A599E"/>
    <w:rsid w:val="007B5985"/>
    <w:rsid w:val="007B66CD"/>
    <w:rsid w:val="007B7C94"/>
    <w:rsid w:val="007C2309"/>
    <w:rsid w:val="007C42E1"/>
    <w:rsid w:val="007C58A8"/>
    <w:rsid w:val="007D30A7"/>
    <w:rsid w:val="007D4308"/>
    <w:rsid w:val="007D533C"/>
    <w:rsid w:val="007D5B8F"/>
    <w:rsid w:val="007D6EC6"/>
    <w:rsid w:val="007E0DC3"/>
    <w:rsid w:val="007E1AE5"/>
    <w:rsid w:val="007E5DA6"/>
    <w:rsid w:val="007E7C11"/>
    <w:rsid w:val="0080093A"/>
    <w:rsid w:val="008035E1"/>
    <w:rsid w:val="00806712"/>
    <w:rsid w:val="00812756"/>
    <w:rsid w:val="00816126"/>
    <w:rsid w:val="00816556"/>
    <w:rsid w:val="00820893"/>
    <w:rsid w:val="00822616"/>
    <w:rsid w:val="00822F4A"/>
    <w:rsid w:val="008301FB"/>
    <w:rsid w:val="00831327"/>
    <w:rsid w:val="00834B6A"/>
    <w:rsid w:val="008350A4"/>
    <w:rsid w:val="008544F1"/>
    <w:rsid w:val="008549F5"/>
    <w:rsid w:val="008565C7"/>
    <w:rsid w:val="008637CB"/>
    <w:rsid w:val="0086438F"/>
    <w:rsid w:val="00887743"/>
    <w:rsid w:val="00891F91"/>
    <w:rsid w:val="00897C93"/>
    <w:rsid w:val="008A2FE1"/>
    <w:rsid w:val="008A3E13"/>
    <w:rsid w:val="008A56B3"/>
    <w:rsid w:val="008A5F05"/>
    <w:rsid w:val="008B0926"/>
    <w:rsid w:val="008B0BF9"/>
    <w:rsid w:val="008B1672"/>
    <w:rsid w:val="008B217B"/>
    <w:rsid w:val="008B5277"/>
    <w:rsid w:val="008B6977"/>
    <w:rsid w:val="008D44F2"/>
    <w:rsid w:val="008D6656"/>
    <w:rsid w:val="008E0014"/>
    <w:rsid w:val="008E128D"/>
    <w:rsid w:val="008E3059"/>
    <w:rsid w:val="008F0C7B"/>
    <w:rsid w:val="008F7B9E"/>
    <w:rsid w:val="00911CA3"/>
    <w:rsid w:val="00913630"/>
    <w:rsid w:val="00913C6F"/>
    <w:rsid w:val="00915C79"/>
    <w:rsid w:val="009164A5"/>
    <w:rsid w:val="009278AB"/>
    <w:rsid w:val="009344DE"/>
    <w:rsid w:val="009351C0"/>
    <w:rsid w:val="00937E17"/>
    <w:rsid w:val="00940DDD"/>
    <w:rsid w:val="009455EC"/>
    <w:rsid w:val="00945C90"/>
    <w:rsid w:val="00947F60"/>
    <w:rsid w:val="009533F7"/>
    <w:rsid w:val="00954387"/>
    <w:rsid w:val="00957226"/>
    <w:rsid w:val="00960796"/>
    <w:rsid w:val="00964A5B"/>
    <w:rsid w:val="0096672B"/>
    <w:rsid w:val="00971D8F"/>
    <w:rsid w:val="00972077"/>
    <w:rsid w:val="009814A5"/>
    <w:rsid w:val="00981F94"/>
    <w:rsid w:val="00982DB1"/>
    <w:rsid w:val="009838E2"/>
    <w:rsid w:val="009A0327"/>
    <w:rsid w:val="009A0951"/>
    <w:rsid w:val="009A397A"/>
    <w:rsid w:val="009A6082"/>
    <w:rsid w:val="009B1CCD"/>
    <w:rsid w:val="009B75E5"/>
    <w:rsid w:val="009C1B5C"/>
    <w:rsid w:val="009C7EC3"/>
    <w:rsid w:val="009D0782"/>
    <w:rsid w:val="009D2E7E"/>
    <w:rsid w:val="009D4F6F"/>
    <w:rsid w:val="009D7BF0"/>
    <w:rsid w:val="009E7138"/>
    <w:rsid w:val="009F35BD"/>
    <w:rsid w:val="00A01F7B"/>
    <w:rsid w:val="00A04695"/>
    <w:rsid w:val="00A05AB1"/>
    <w:rsid w:val="00A0648E"/>
    <w:rsid w:val="00A10BDB"/>
    <w:rsid w:val="00A1669A"/>
    <w:rsid w:val="00A17431"/>
    <w:rsid w:val="00A2194A"/>
    <w:rsid w:val="00A23716"/>
    <w:rsid w:val="00A24E4D"/>
    <w:rsid w:val="00A25C2E"/>
    <w:rsid w:val="00A31627"/>
    <w:rsid w:val="00A347A2"/>
    <w:rsid w:val="00A42776"/>
    <w:rsid w:val="00A47B75"/>
    <w:rsid w:val="00A5138B"/>
    <w:rsid w:val="00A52059"/>
    <w:rsid w:val="00A5655F"/>
    <w:rsid w:val="00A630C6"/>
    <w:rsid w:val="00A633C8"/>
    <w:rsid w:val="00A638E5"/>
    <w:rsid w:val="00A72CCD"/>
    <w:rsid w:val="00A8121C"/>
    <w:rsid w:val="00A82744"/>
    <w:rsid w:val="00A82E46"/>
    <w:rsid w:val="00A934B7"/>
    <w:rsid w:val="00AA4F47"/>
    <w:rsid w:val="00AB2FC4"/>
    <w:rsid w:val="00AB33FE"/>
    <w:rsid w:val="00AB7083"/>
    <w:rsid w:val="00AC10E3"/>
    <w:rsid w:val="00AC49E4"/>
    <w:rsid w:val="00AC739D"/>
    <w:rsid w:val="00AC78C5"/>
    <w:rsid w:val="00AD08F4"/>
    <w:rsid w:val="00AD17E7"/>
    <w:rsid w:val="00AD2D12"/>
    <w:rsid w:val="00AD53ED"/>
    <w:rsid w:val="00AE0FFD"/>
    <w:rsid w:val="00AE29DE"/>
    <w:rsid w:val="00AE4932"/>
    <w:rsid w:val="00AF2C20"/>
    <w:rsid w:val="00AF3A83"/>
    <w:rsid w:val="00AF3BD3"/>
    <w:rsid w:val="00B0073B"/>
    <w:rsid w:val="00B00FEC"/>
    <w:rsid w:val="00B02923"/>
    <w:rsid w:val="00B04065"/>
    <w:rsid w:val="00B05028"/>
    <w:rsid w:val="00B05B90"/>
    <w:rsid w:val="00B1137B"/>
    <w:rsid w:val="00B157CC"/>
    <w:rsid w:val="00B222C9"/>
    <w:rsid w:val="00B224E6"/>
    <w:rsid w:val="00B24F43"/>
    <w:rsid w:val="00B478B8"/>
    <w:rsid w:val="00B56B1E"/>
    <w:rsid w:val="00B572B2"/>
    <w:rsid w:val="00B63F6C"/>
    <w:rsid w:val="00B64145"/>
    <w:rsid w:val="00B71B54"/>
    <w:rsid w:val="00B71CA5"/>
    <w:rsid w:val="00B750F6"/>
    <w:rsid w:val="00B80B52"/>
    <w:rsid w:val="00B81788"/>
    <w:rsid w:val="00B86180"/>
    <w:rsid w:val="00B904A8"/>
    <w:rsid w:val="00B90D75"/>
    <w:rsid w:val="00B92A6F"/>
    <w:rsid w:val="00B93057"/>
    <w:rsid w:val="00B94F2B"/>
    <w:rsid w:val="00B951BF"/>
    <w:rsid w:val="00BA10F7"/>
    <w:rsid w:val="00BA3168"/>
    <w:rsid w:val="00BB1A01"/>
    <w:rsid w:val="00BB1DEB"/>
    <w:rsid w:val="00BB2AED"/>
    <w:rsid w:val="00BB2B5D"/>
    <w:rsid w:val="00BC2607"/>
    <w:rsid w:val="00BC4664"/>
    <w:rsid w:val="00BC678F"/>
    <w:rsid w:val="00BD23E8"/>
    <w:rsid w:val="00BD38CA"/>
    <w:rsid w:val="00BD3FB4"/>
    <w:rsid w:val="00BD5FBE"/>
    <w:rsid w:val="00BE2000"/>
    <w:rsid w:val="00BE245C"/>
    <w:rsid w:val="00BE3CFB"/>
    <w:rsid w:val="00BE3E1D"/>
    <w:rsid w:val="00BE6140"/>
    <w:rsid w:val="00BF0684"/>
    <w:rsid w:val="00BF06E9"/>
    <w:rsid w:val="00BF0A00"/>
    <w:rsid w:val="00C04644"/>
    <w:rsid w:val="00C062E3"/>
    <w:rsid w:val="00C06CB2"/>
    <w:rsid w:val="00C07161"/>
    <w:rsid w:val="00C1173C"/>
    <w:rsid w:val="00C15784"/>
    <w:rsid w:val="00C21936"/>
    <w:rsid w:val="00C2559E"/>
    <w:rsid w:val="00C2600D"/>
    <w:rsid w:val="00C269F0"/>
    <w:rsid w:val="00C328AC"/>
    <w:rsid w:val="00C332BD"/>
    <w:rsid w:val="00C40FF8"/>
    <w:rsid w:val="00C418BA"/>
    <w:rsid w:val="00C434C7"/>
    <w:rsid w:val="00C43D69"/>
    <w:rsid w:val="00C4405D"/>
    <w:rsid w:val="00C45ECF"/>
    <w:rsid w:val="00C50384"/>
    <w:rsid w:val="00C525B8"/>
    <w:rsid w:val="00C55A87"/>
    <w:rsid w:val="00C60F2B"/>
    <w:rsid w:val="00C6174B"/>
    <w:rsid w:val="00C63366"/>
    <w:rsid w:val="00C63626"/>
    <w:rsid w:val="00C63D34"/>
    <w:rsid w:val="00C643FF"/>
    <w:rsid w:val="00C645B5"/>
    <w:rsid w:val="00C65099"/>
    <w:rsid w:val="00C67101"/>
    <w:rsid w:val="00C73E71"/>
    <w:rsid w:val="00C750CB"/>
    <w:rsid w:val="00C7766E"/>
    <w:rsid w:val="00C8510F"/>
    <w:rsid w:val="00C8773B"/>
    <w:rsid w:val="00C94E88"/>
    <w:rsid w:val="00C9530D"/>
    <w:rsid w:val="00CA3940"/>
    <w:rsid w:val="00CA4215"/>
    <w:rsid w:val="00CA4A84"/>
    <w:rsid w:val="00CB03C3"/>
    <w:rsid w:val="00CC1A0C"/>
    <w:rsid w:val="00CC3721"/>
    <w:rsid w:val="00CD761B"/>
    <w:rsid w:val="00CE142C"/>
    <w:rsid w:val="00CE1CAB"/>
    <w:rsid w:val="00CE1CF1"/>
    <w:rsid w:val="00CE7304"/>
    <w:rsid w:val="00CF513C"/>
    <w:rsid w:val="00CF7B3F"/>
    <w:rsid w:val="00D00D67"/>
    <w:rsid w:val="00D02531"/>
    <w:rsid w:val="00D10200"/>
    <w:rsid w:val="00D12096"/>
    <w:rsid w:val="00D32610"/>
    <w:rsid w:val="00D33C52"/>
    <w:rsid w:val="00D34757"/>
    <w:rsid w:val="00D34E70"/>
    <w:rsid w:val="00D362FF"/>
    <w:rsid w:val="00D42EC9"/>
    <w:rsid w:val="00D43CA1"/>
    <w:rsid w:val="00D5557B"/>
    <w:rsid w:val="00D609C3"/>
    <w:rsid w:val="00D60FFC"/>
    <w:rsid w:val="00D64F0E"/>
    <w:rsid w:val="00D675BC"/>
    <w:rsid w:val="00D705AB"/>
    <w:rsid w:val="00D7316C"/>
    <w:rsid w:val="00D76715"/>
    <w:rsid w:val="00D8791A"/>
    <w:rsid w:val="00D87E8D"/>
    <w:rsid w:val="00DA1251"/>
    <w:rsid w:val="00DA2B32"/>
    <w:rsid w:val="00DB1752"/>
    <w:rsid w:val="00DC00A5"/>
    <w:rsid w:val="00DC3DCF"/>
    <w:rsid w:val="00DC4263"/>
    <w:rsid w:val="00DC4D49"/>
    <w:rsid w:val="00DC5205"/>
    <w:rsid w:val="00DD2AA4"/>
    <w:rsid w:val="00DD6448"/>
    <w:rsid w:val="00DE000A"/>
    <w:rsid w:val="00DE07CA"/>
    <w:rsid w:val="00DE0E26"/>
    <w:rsid w:val="00DE1F58"/>
    <w:rsid w:val="00DE4C1A"/>
    <w:rsid w:val="00E0009A"/>
    <w:rsid w:val="00E02239"/>
    <w:rsid w:val="00E03E1D"/>
    <w:rsid w:val="00E0606E"/>
    <w:rsid w:val="00E1228F"/>
    <w:rsid w:val="00E144AD"/>
    <w:rsid w:val="00E15F1E"/>
    <w:rsid w:val="00E2028C"/>
    <w:rsid w:val="00E20A10"/>
    <w:rsid w:val="00E2189A"/>
    <w:rsid w:val="00E22BDB"/>
    <w:rsid w:val="00E30EE7"/>
    <w:rsid w:val="00E363B5"/>
    <w:rsid w:val="00E41904"/>
    <w:rsid w:val="00E46288"/>
    <w:rsid w:val="00E56A4D"/>
    <w:rsid w:val="00E57235"/>
    <w:rsid w:val="00E606DF"/>
    <w:rsid w:val="00E65A4C"/>
    <w:rsid w:val="00E660FE"/>
    <w:rsid w:val="00E71D1B"/>
    <w:rsid w:val="00E77DC3"/>
    <w:rsid w:val="00EA009B"/>
    <w:rsid w:val="00EA059D"/>
    <w:rsid w:val="00EA06D8"/>
    <w:rsid w:val="00EA1357"/>
    <w:rsid w:val="00EA337A"/>
    <w:rsid w:val="00EC1AD7"/>
    <w:rsid w:val="00EC324C"/>
    <w:rsid w:val="00EC408B"/>
    <w:rsid w:val="00ED1D8E"/>
    <w:rsid w:val="00ED2C44"/>
    <w:rsid w:val="00ED3419"/>
    <w:rsid w:val="00ED6643"/>
    <w:rsid w:val="00EE3387"/>
    <w:rsid w:val="00EE79B5"/>
    <w:rsid w:val="00EF3F5A"/>
    <w:rsid w:val="00F037CD"/>
    <w:rsid w:val="00F06E31"/>
    <w:rsid w:val="00F27428"/>
    <w:rsid w:val="00F307B7"/>
    <w:rsid w:val="00F45C59"/>
    <w:rsid w:val="00F473DC"/>
    <w:rsid w:val="00F51FFF"/>
    <w:rsid w:val="00F52336"/>
    <w:rsid w:val="00F61520"/>
    <w:rsid w:val="00F666C6"/>
    <w:rsid w:val="00F706C4"/>
    <w:rsid w:val="00F70B1E"/>
    <w:rsid w:val="00F7204E"/>
    <w:rsid w:val="00F8032A"/>
    <w:rsid w:val="00F94325"/>
    <w:rsid w:val="00F958DF"/>
    <w:rsid w:val="00F97E10"/>
    <w:rsid w:val="00FA0D51"/>
    <w:rsid w:val="00FA2B1B"/>
    <w:rsid w:val="00FA363D"/>
    <w:rsid w:val="00FA37A4"/>
    <w:rsid w:val="00FA7DBA"/>
    <w:rsid w:val="00FB032E"/>
    <w:rsid w:val="00FB04E3"/>
    <w:rsid w:val="00FB1651"/>
    <w:rsid w:val="00FB6C68"/>
    <w:rsid w:val="00FD0554"/>
    <w:rsid w:val="00FD5374"/>
    <w:rsid w:val="00FD5BAD"/>
    <w:rsid w:val="00FE47FA"/>
    <w:rsid w:val="00FE5DA5"/>
    <w:rsid w:val="00FE6FF0"/>
    <w:rsid w:val="00FF721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7324E78"/>
  <w15:docId w15:val="{1ED94EBE-AFD2-46A3-AF76-5693F01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497"/>
    <w:rPr>
      <w:color w:val="0000FF"/>
      <w:u w:val="single"/>
    </w:rPr>
  </w:style>
  <w:style w:type="paragraph" w:styleId="BalloonText">
    <w:name w:val="Balloon Text"/>
    <w:basedOn w:val="Normal"/>
    <w:semiHidden/>
    <w:rsid w:val="00F8032A"/>
    <w:rPr>
      <w:rFonts w:ascii="Tahoma" w:hAnsi="Tahoma" w:cs="Tahoma"/>
      <w:sz w:val="16"/>
      <w:szCs w:val="16"/>
    </w:rPr>
  </w:style>
  <w:style w:type="paragraph" w:styleId="NormalWeb">
    <w:name w:val="Normal (Web)"/>
    <w:basedOn w:val="Normal"/>
    <w:uiPriority w:val="99"/>
    <w:rsid w:val="00AB33FE"/>
    <w:pPr>
      <w:spacing w:before="100" w:beforeAutospacing="1" w:after="100" w:afterAutospacing="1"/>
    </w:pPr>
    <w:rPr>
      <w:rFonts w:eastAsia="Times New Roman"/>
      <w:lang w:eastAsia="en-US"/>
    </w:rPr>
  </w:style>
  <w:style w:type="character" w:styleId="Strong">
    <w:name w:val="Strong"/>
    <w:basedOn w:val="DefaultParagraphFont"/>
    <w:uiPriority w:val="22"/>
    <w:qFormat/>
    <w:rsid w:val="008B217B"/>
    <w:rPr>
      <w:b/>
      <w:bCs/>
    </w:rPr>
  </w:style>
  <w:style w:type="character" w:customStyle="1" w:styleId="apple-style-span">
    <w:name w:val="apple-style-span"/>
    <w:basedOn w:val="DefaultParagraphFont"/>
    <w:rsid w:val="00820893"/>
  </w:style>
  <w:style w:type="character" w:styleId="Emphasis">
    <w:name w:val="Emphasis"/>
    <w:basedOn w:val="DefaultParagraphFont"/>
    <w:qFormat/>
    <w:rsid w:val="00820893"/>
    <w:rPr>
      <w:i/>
      <w:iCs/>
    </w:rPr>
  </w:style>
  <w:style w:type="paragraph" w:styleId="Revision">
    <w:name w:val="Revision"/>
    <w:hidden/>
    <w:uiPriority w:val="99"/>
    <w:semiHidden/>
    <w:rsid w:val="0026121E"/>
    <w:rPr>
      <w:sz w:val="24"/>
      <w:szCs w:val="24"/>
      <w:lang w:eastAsia="ja-JP"/>
    </w:rPr>
  </w:style>
  <w:style w:type="paragraph" w:styleId="Header">
    <w:name w:val="header"/>
    <w:basedOn w:val="Normal"/>
    <w:link w:val="HeaderChar"/>
    <w:rsid w:val="00114A01"/>
    <w:pPr>
      <w:tabs>
        <w:tab w:val="center" w:pos="4680"/>
        <w:tab w:val="right" w:pos="9360"/>
      </w:tabs>
    </w:pPr>
  </w:style>
  <w:style w:type="character" w:customStyle="1" w:styleId="HeaderChar">
    <w:name w:val="Header Char"/>
    <w:basedOn w:val="DefaultParagraphFont"/>
    <w:link w:val="Header"/>
    <w:rsid w:val="00114A01"/>
    <w:rPr>
      <w:sz w:val="24"/>
      <w:szCs w:val="24"/>
      <w:lang w:eastAsia="ja-JP"/>
    </w:rPr>
  </w:style>
  <w:style w:type="paragraph" w:styleId="Footer">
    <w:name w:val="footer"/>
    <w:basedOn w:val="Normal"/>
    <w:link w:val="FooterChar"/>
    <w:uiPriority w:val="99"/>
    <w:rsid w:val="00114A01"/>
    <w:pPr>
      <w:tabs>
        <w:tab w:val="center" w:pos="4680"/>
        <w:tab w:val="right" w:pos="9360"/>
      </w:tabs>
    </w:pPr>
  </w:style>
  <w:style w:type="character" w:customStyle="1" w:styleId="FooterChar">
    <w:name w:val="Footer Char"/>
    <w:basedOn w:val="DefaultParagraphFont"/>
    <w:link w:val="Footer"/>
    <w:uiPriority w:val="99"/>
    <w:rsid w:val="00114A01"/>
    <w:rPr>
      <w:sz w:val="24"/>
      <w:szCs w:val="24"/>
      <w:lang w:eastAsia="ja-JP"/>
    </w:rPr>
  </w:style>
  <w:style w:type="paragraph" w:styleId="Subtitle">
    <w:name w:val="Subtitle"/>
    <w:basedOn w:val="Normal"/>
    <w:next w:val="Normal"/>
    <w:link w:val="SubtitleChar"/>
    <w:qFormat/>
    <w:rsid w:val="000112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112CE"/>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rsid w:val="008A3E13"/>
    <w:rPr>
      <w:color w:val="800080" w:themeColor="followedHyperlink"/>
      <w:u w:val="single"/>
    </w:rPr>
  </w:style>
  <w:style w:type="paragraph" w:styleId="ListParagraph">
    <w:name w:val="List Paragraph"/>
    <w:basedOn w:val="Normal"/>
    <w:uiPriority w:val="34"/>
    <w:qFormat/>
    <w:rsid w:val="00A23716"/>
    <w:pPr>
      <w:ind w:left="720"/>
      <w:contextualSpacing/>
    </w:pPr>
  </w:style>
  <w:style w:type="paragraph" w:customStyle="1" w:styleId="text1">
    <w:name w:val="text1"/>
    <w:basedOn w:val="Normal"/>
    <w:rsid w:val="00751CD4"/>
    <w:pPr>
      <w:textAlignment w:val="top"/>
    </w:pPr>
    <w:rPr>
      <w:rFonts w:eastAsia="Times New Roman"/>
      <w:lang w:eastAsia="en-US"/>
    </w:rPr>
  </w:style>
  <w:style w:type="character" w:styleId="CommentReference">
    <w:name w:val="annotation reference"/>
    <w:basedOn w:val="DefaultParagraphFont"/>
    <w:semiHidden/>
    <w:unhideWhenUsed/>
    <w:rsid w:val="00CF513C"/>
    <w:rPr>
      <w:sz w:val="16"/>
      <w:szCs w:val="16"/>
    </w:rPr>
  </w:style>
  <w:style w:type="paragraph" w:styleId="CommentText">
    <w:name w:val="annotation text"/>
    <w:basedOn w:val="Normal"/>
    <w:link w:val="CommentTextChar"/>
    <w:semiHidden/>
    <w:unhideWhenUsed/>
    <w:rsid w:val="00CF513C"/>
    <w:rPr>
      <w:sz w:val="20"/>
      <w:szCs w:val="20"/>
    </w:rPr>
  </w:style>
  <w:style w:type="character" w:customStyle="1" w:styleId="CommentTextChar">
    <w:name w:val="Comment Text Char"/>
    <w:basedOn w:val="DefaultParagraphFont"/>
    <w:link w:val="CommentText"/>
    <w:semiHidden/>
    <w:rsid w:val="00CF513C"/>
    <w:rPr>
      <w:lang w:eastAsia="ja-JP"/>
    </w:rPr>
  </w:style>
  <w:style w:type="paragraph" w:styleId="CommentSubject">
    <w:name w:val="annotation subject"/>
    <w:basedOn w:val="CommentText"/>
    <w:next w:val="CommentText"/>
    <w:link w:val="CommentSubjectChar"/>
    <w:semiHidden/>
    <w:unhideWhenUsed/>
    <w:rsid w:val="00CF513C"/>
    <w:rPr>
      <w:b/>
      <w:bCs/>
    </w:rPr>
  </w:style>
  <w:style w:type="character" w:customStyle="1" w:styleId="CommentSubjectChar">
    <w:name w:val="Comment Subject Char"/>
    <w:basedOn w:val="CommentTextChar"/>
    <w:link w:val="CommentSubject"/>
    <w:semiHidden/>
    <w:rsid w:val="00CF513C"/>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6359">
      <w:bodyDiv w:val="1"/>
      <w:marLeft w:val="0"/>
      <w:marRight w:val="0"/>
      <w:marTop w:val="0"/>
      <w:marBottom w:val="0"/>
      <w:divBdr>
        <w:top w:val="none" w:sz="0" w:space="0" w:color="auto"/>
        <w:left w:val="none" w:sz="0" w:space="0" w:color="auto"/>
        <w:bottom w:val="none" w:sz="0" w:space="0" w:color="auto"/>
        <w:right w:val="none" w:sz="0" w:space="0" w:color="auto"/>
      </w:divBdr>
    </w:div>
    <w:div w:id="604700783">
      <w:bodyDiv w:val="1"/>
      <w:marLeft w:val="0"/>
      <w:marRight w:val="0"/>
      <w:marTop w:val="0"/>
      <w:marBottom w:val="0"/>
      <w:divBdr>
        <w:top w:val="none" w:sz="0" w:space="0" w:color="auto"/>
        <w:left w:val="none" w:sz="0" w:space="0" w:color="auto"/>
        <w:bottom w:val="none" w:sz="0" w:space="0" w:color="auto"/>
        <w:right w:val="none" w:sz="0" w:space="0" w:color="auto"/>
      </w:divBdr>
    </w:div>
    <w:div w:id="610864471">
      <w:bodyDiv w:val="1"/>
      <w:marLeft w:val="0"/>
      <w:marRight w:val="0"/>
      <w:marTop w:val="0"/>
      <w:marBottom w:val="0"/>
      <w:divBdr>
        <w:top w:val="none" w:sz="0" w:space="0" w:color="auto"/>
        <w:left w:val="none" w:sz="0" w:space="0" w:color="auto"/>
        <w:bottom w:val="none" w:sz="0" w:space="0" w:color="auto"/>
        <w:right w:val="none" w:sz="0" w:space="0" w:color="auto"/>
      </w:divBdr>
    </w:div>
    <w:div w:id="624578165">
      <w:bodyDiv w:val="1"/>
      <w:marLeft w:val="0"/>
      <w:marRight w:val="0"/>
      <w:marTop w:val="0"/>
      <w:marBottom w:val="0"/>
      <w:divBdr>
        <w:top w:val="none" w:sz="0" w:space="0" w:color="auto"/>
        <w:left w:val="none" w:sz="0" w:space="0" w:color="auto"/>
        <w:bottom w:val="none" w:sz="0" w:space="0" w:color="auto"/>
        <w:right w:val="none" w:sz="0" w:space="0" w:color="auto"/>
      </w:divBdr>
    </w:div>
    <w:div w:id="641354493">
      <w:bodyDiv w:val="1"/>
      <w:marLeft w:val="0"/>
      <w:marRight w:val="0"/>
      <w:marTop w:val="0"/>
      <w:marBottom w:val="0"/>
      <w:divBdr>
        <w:top w:val="none" w:sz="0" w:space="0" w:color="auto"/>
        <w:left w:val="none" w:sz="0" w:space="0" w:color="auto"/>
        <w:bottom w:val="none" w:sz="0" w:space="0" w:color="auto"/>
        <w:right w:val="none" w:sz="0" w:space="0" w:color="auto"/>
      </w:divBdr>
    </w:div>
    <w:div w:id="918831643">
      <w:bodyDiv w:val="1"/>
      <w:marLeft w:val="0"/>
      <w:marRight w:val="0"/>
      <w:marTop w:val="0"/>
      <w:marBottom w:val="0"/>
      <w:divBdr>
        <w:top w:val="none" w:sz="0" w:space="0" w:color="auto"/>
        <w:left w:val="none" w:sz="0" w:space="0" w:color="auto"/>
        <w:bottom w:val="none" w:sz="0" w:space="0" w:color="auto"/>
        <w:right w:val="none" w:sz="0" w:space="0" w:color="auto"/>
      </w:divBdr>
    </w:div>
    <w:div w:id="1121994747">
      <w:bodyDiv w:val="1"/>
      <w:marLeft w:val="0"/>
      <w:marRight w:val="0"/>
      <w:marTop w:val="0"/>
      <w:marBottom w:val="0"/>
      <w:divBdr>
        <w:top w:val="none" w:sz="0" w:space="0" w:color="auto"/>
        <w:left w:val="none" w:sz="0" w:space="0" w:color="auto"/>
        <w:bottom w:val="none" w:sz="0" w:space="0" w:color="auto"/>
        <w:right w:val="none" w:sz="0" w:space="0" w:color="auto"/>
      </w:divBdr>
    </w:div>
    <w:div w:id="1240680012">
      <w:bodyDiv w:val="1"/>
      <w:marLeft w:val="0"/>
      <w:marRight w:val="0"/>
      <w:marTop w:val="0"/>
      <w:marBottom w:val="0"/>
      <w:divBdr>
        <w:top w:val="none" w:sz="0" w:space="0" w:color="auto"/>
        <w:left w:val="none" w:sz="0" w:space="0" w:color="auto"/>
        <w:bottom w:val="none" w:sz="0" w:space="0" w:color="auto"/>
        <w:right w:val="none" w:sz="0" w:space="0" w:color="auto"/>
      </w:divBdr>
    </w:div>
    <w:div w:id="1354068786">
      <w:bodyDiv w:val="1"/>
      <w:marLeft w:val="0"/>
      <w:marRight w:val="0"/>
      <w:marTop w:val="0"/>
      <w:marBottom w:val="0"/>
      <w:divBdr>
        <w:top w:val="none" w:sz="0" w:space="0" w:color="auto"/>
        <w:left w:val="none" w:sz="0" w:space="0" w:color="auto"/>
        <w:bottom w:val="none" w:sz="0" w:space="0" w:color="auto"/>
        <w:right w:val="none" w:sz="0" w:space="0" w:color="auto"/>
      </w:divBdr>
    </w:div>
    <w:div w:id="1446074586">
      <w:bodyDiv w:val="1"/>
      <w:marLeft w:val="0"/>
      <w:marRight w:val="0"/>
      <w:marTop w:val="0"/>
      <w:marBottom w:val="0"/>
      <w:divBdr>
        <w:top w:val="none" w:sz="0" w:space="0" w:color="auto"/>
        <w:left w:val="none" w:sz="0" w:space="0" w:color="auto"/>
        <w:bottom w:val="none" w:sz="0" w:space="0" w:color="auto"/>
        <w:right w:val="none" w:sz="0" w:space="0" w:color="auto"/>
      </w:divBdr>
    </w:div>
    <w:div w:id="1600023377">
      <w:bodyDiv w:val="1"/>
      <w:marLeft w:val="0"/>
      <w:marRight w:val="0"/>
      <w:marTop w:val="0"/>
      <w:marBottom w:val="0"/>
      <w:divBdr>
        <w:top w:val="none" w:sz="0" w:space="0" w:color="auto"/>
        <w:left w:val="none" w:sz="0" w:space="0" w:color="auto"/>
        <w:bottom w:val="none" w:sz="0" w:space="0" w:color="auto"/>
        <w:right w:val="none" w:sz="0" w:space="0" w:color="auto"/>
      </w:divBdr>
    </w:div>
    <w:div w:id="1717773177">
      <w:bodyDiv w:val="1"/>
      <w:marLeft w:val="0"/>
      <w:marRight w:val="0"/>
      <w:marTop w:val="0"/>
      <w:marBottom w:val="0"/>
      <w:divBdr>
        <w:top w:val="none" w:sz="0" w:space="0" w:color="auto"/>
        <w:left w:val="none" w:sz="0" w:space="0" w:color="auto"/>
        <w:bottom w:val="none" w:sz="0" w:space="0" w:color="auto"/>
        <w:right w:val="none" w:sz="0" w:space="0" w:color="auto"/>
      </w:divBdr>
    </w:div>
    <w:div w:id="1720008462">
      <w:bodyDiv w:val="1"/>
      <w:marLeft w:val="0"/>
      <w:marRight w:val="0"/>
      <w:marTop w:val="0"/>
      <w:marBottom w:val="0"/>
      <w:divBdr>
        <w:top w:val="none" w:sz="0" w:space="0" w:color="auto"/>
        <w:left w:val="none" w:sz="0" w:space="0" w:color="auto"/>
        <w:bottom w:val="none" w:sz="0" w:space="0" w:color="auto"/>
        <w:right w:val="none" w:sz="0" w:space="0" w:color="auto"/>
      </w:divBdr>
    </w:div>
    <w:div w:id="1817911161">
      <w:bodyDiv w:val="1"/>
      <w:marLeft w:val="0"/>
      <w:marRight w:val="0"/>
      <w:marTop w:val="0"/>
      <w:marBottom w:val="0"/>
      <w:divBdr>
        <w:top w:val="none" w:sz="0" w:space="0" w:color="auto"/>
        <w:left w:val="none" w:sz="0" w:space="0" w:color="auto"/>
        <w:bottom w:val="none" w:sz="0" w:space="0" w:color="auto"/>
        <w:right w:val="none" w:sz="0" w:space="0" w:color="auto"/>
      </w:divBdr>
    </w:div>
    <w:div w:id="1853761805">
      <w:bodyDiv w:val="1"/>
      <w:marLeft w:val="0"/>
      <w:marRight w:val="0"/>
      <w:marTop w:val="0"/>
      <w:marBottom w:val="0"/>
      <w:divBdr>
        <w:top w:val="none" w:sz="0" w:space="0" w:color="auto"/>
        <w:left w:val="none" w:sz="0" w:space="0" w:color="auto"/>
        <w:bottom w:val="none" w:sz="0" w:space="0" w:color="auto"/>
        <w:right w:val="none" w:sz="0" w:space="0" w:color="auto"/>
      </w:divBdr>
    </w:div>
    <w:div w:id="1871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eic.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if.alnaqbi@adterminals.ae" TargetMode="External"/><Relationship Id="rId4" Type="http://schemas.openxmlformats.org/officeDocument/2006/relationships/settings" Target="settings.xml"/><Relationship Id="rId9" Type="http://schemas.openxmlformats.org/officeDocument/2006/relationships/hyperlink" Target="https://www.tmeic.com/North%20Americ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2042-3512-4ECA-B054-BA6D8834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TMGE</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Jones</dc:creator>
  <cp:lastModifiedBy>VonBeck, Crystal</cp:lastModifiedBy>
  <cp:revision>6</cp:revision>
  <cp:lastPrinted>2018-10-26T08:11:00Z</cp:lastPrinted>
  <dcterms:created xsi:type="dcterms:W3CDTF">2018-11-15T13:20:00Z</dcterms:created>
  <dcterms:modified xsi:type="dcterms:W3CDTF">2018-12-03T21:09:00Z</dcterms:modified>
</cp:coreProperties>
</file>